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15A" w:rsidRDefault="00ED12F7">
      <w:pPr>
        <w:rPr>
          <w:rFonts w:ascii="宋体" w:eastAsia="宋体" w:hAnsi="宋体" w:cs="宋体"/>
          <w:sz w:val="24"/>
          <w:szCs w:val="24"/>
        </w:rPr>
      </w:pPr>
      <w:r>
        <w:rPr>
          <w:rFonts w:ascii="宋体" w:eastAsia="宋体" w:hAnsi="宋体" w:cs="宋体"/>
          <w:noProof/>
          <w:sz w:val="24"/>
          <w:szCs w:val="24"/>
        </w:rPr>
        <w:drawing>
          <wp:inline distT="0" distB="0" distL="114300" distR="114300">
            <wp:extent cx="3051810" cy="551180"/>
            <wp:effectExtent l="0" t="0" r="15240"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cstate="print"/>
                    <a:stretch>
                      <a:fillRect/>
                    </a:stretch>
                  </pic:blipFill>
                  <pic:spPr>
                    <a:xfrm>
                      <a:off x="0" y="0"/>
                      <a:ext cx="3051810" cy="551180"/>
                    </a:xfrm>
                    <a:prstGeom prst="rect">
                      <a:avLst/>
                    </a:prstGeom>
                    <a:noFill/>
                    <a:ln w="9525">
                      <a:noFill/>
                    </a:ln>
                  </pic:spPr>
                </pic:pic>
              </a:graphicData>
            </a:graphic>
          </wp:inline>
        </w:drawing>
      </w:r>
    </w:p>
    <w:p w:rsidR="007A715A" w:rsidRDefault="007A715A">
      <w:pPr>
        <w:rPr>
          <w:rFonts w:ascii="宋体" w:eastAsia="宋体" w:hAnsi="宋体" w:cs="宋体"/>
          <w:sz w:val="24"/>
          <w:szCs w:val="24"/>
        </w:rPr>
      </w:pPr>
    </w:p>
    <w:p w:rsidR="007A715A" w:rsidRDefault="00ED12F7">
      <w:pPr>
        <w:jc w:val="center"/>
        <w:rPr>
          <w:b/>
          <w:bCs/>
          <w:sz w:val="30"/>
          <w:szCs w:val="30"/>
        </w:rPr>
      </w:pPr>
      <w:r>
        <w:rPr>
          <w:rFonts w:hint="eastAsia"/>
          <w:b/>
          <w:bCs/>
          <w:sz w:val="32"/>
          <w:szCs w:val="32"/>
        </w:rPr>
        <w:t>基地工作简报</w:t>
      </w:r>
    </w:p>
    <w:p w:rsidR="007A715A" w:rsidRDefault="00ED12F7">
      <w:r>
        <w:t xml:space="preserve">  </w:t>
      </w:r>
    </w:p>
    <w:p w:rsidR="007A715A" w:rsidRDefault="00ED12F7">
      <w:pPr>
        <w:spacing w:line="360" w:lineRule="auto"/>
        <w:rPr>
          <w:sz w:val="24"/>
          <w:szCs w:val="24"/>
        </w:rPr>
      </w:pPr>
      <w:r>
        <w:rPr>
          <w:rFonts w:hint="eastAsia"/>
          <w:sz w:val="24"/>
          <w:szCs w:val="24"/>
        </w:rPr>
        <w:t>2020</w:t>
      </w:r>
      <w:r>
        <w:rPr>
          <w:rFonts w:hint="eastAsia"/>
          <w:sz w:val="24"/>
          <w:szCs w:val="24"/>
        </w:rPr>
        <w:t>年第三期</w:t>
      </w:r>
      <w:r>
        <w:rPr>
          <w:rFonts w:hint="eastAsia"/>
          <w:sz w:val="24"/>
          <w:szCs w:val="24"/>
        </w:rPr>
        <w:t xml:space="preserve"> </w:t>
      </w:r>
    </w:p>
    <w:p w:rsidR="007A715A" w:rsidRDefault="00ED12F7">
      <w:pPr>
        <w:spacing w:line="360" w:lineRule="auto"/>
        <w:rPr>
          <w:sz w:val="24"/>
          <w:szCs w:val="24"/>
        </w:rPr>
      </w:pPr>
      <w:r>
        <w:rPr>
          <w:rFonts w:hint="eastAsia"/>
          <w:sz w:val="24"/>
          <w:szCs w:val="24"/>
        </w:rPr>
        <w:t>福建师范大学闽台区域研究中心</w:t>
      </w:r>
      <w:r>
        <w:rPr>
          <w:rFonts w:hint="eastAsia"/>
          <w:sz w:val="24"/>
          <w:szCs w:val="24"/>
        </w:rPr>
        <w:t xml:space="preserve">     </w:t>
      </w:r>
    </w:p>
    <w:p w:rsidR="007A715A" w:rsidRDefault="00ED12F7">
      <w:pPr>
        <w:spacing w:line="360" w:lineRule="auto"/>
        <w:rPr>
          <w:sz w:val="24"/>
          <w:szCs w:val="24"/>
        </w:rPr>
      </w:pPr>
      <w:r>
        <w:rPr>
          <w:sz w:val="24"/>
          <w:szCs w:val="24"/>
        </w:rPr>
        <w:t xml:space="preserve">  </w:t>
      </w:r>
    </w:p>
    <w:p w:rsidR="007A715A" w:rsidRDefault="00ED12F7">
      <w:pPr>
        <w:spacing w:line="360" w:lineRule="auto"/>
        <w:rPr>
          <w:sz w:val="24"/>
          <w:szCs w:val="24"/>
        </w:rPr>
      </w:pPr>
      <w:r>
        <w:rPr>
          <w:rFonts w:hint="eastAsia"/>
          <w:sz w:val="24"/>
          <w:szCs w:val="24"/>
        </w:rPr>
        <w:t>目</w:t>
      </w:r>
      <w:r>
        <w:rPr>
          <w:rFonts w:hint="eastAsia"/>
          <w:sz w:val="24"/>
          <w:szCs w:val="24"/>
        </w:rPr>
        <w:t xml:space="preserve"> </w:t>
      </w:r>
      <w:r>
        <w:rPr>
          <w:rFonts w:hint="eastAsia"/>
          <w:sz w:val="24"/>
          <w:szCs w:val="24"/>
        </w:rPr>
        <w:t>录</w:t>
      </w:r>
      <w:r>
        <w:rPr>
          <w:rFonts w:hint="eastAsia"/>
          <w:sz w:val="24"/>
          <w:szCs w:val="24"/>
        </w:rPr>
        <w:t xml:space="preserve"> </w:t>
      </w:r>
    </w:p>
    <w:p w:rsidR="00007056" w:rsidRDefault="00007056">
      <w:pPr>
        <w:spacing w:line="360" w:lineRule="auto"/>
        <w:rPr>
          <w:rFonts w:hint="eastAsia"/>
          <w:sz w:val="24"/>
          <w:szCs w:val="24"/>
        </w:rPr>
      </w:pPr>
      <w:r>
        <w:rPr>
          <w:rFonts w:hint="eastAsia"/>
          <w:sz w:val="24"/>
          <w:szCs w:val="24"/>
        </w:rPr>
        <w:t>中心工作进展</w:t>
      </w:r>
    </w:p>
    <w:p w:rsidR="007A715A" w:rsidRDefault="00ED12F7">
      <w:pPr>
        <w:spacing w:line="360" w:lineRule="auto"/>
        <w:rPr>
          <w:sz w:val="24"/>
          <w:szCs w:val="24"/>
        </w:rPr>
      </w:pPr>
      <w:r>
        <w:rPr>
          <w:rFonts w:hint="eastAsia"/>
          <w:sz w:val="24"/>
          <w:szCs w:val="24"/>
        </w:rPr>
        <w:t>主要学术活动</w:t>
      </w:r>
      <w:r>
        <w:rPr>
          <w:rFonts w:hint="eastAsia"/>
          <w:sz w:val="24"/>
          <w:szCs w:val="24"/>
        </w:rPr>
        <w:t xml:space="preserve"> </w:t>
      </w:r>
    </w:p>
    <w:p w:rsidR="007A715A" w:rsidRDefault="00ED12F7">
      <w:pPr>
        <w:spacing w:line="360" w:lineRule="auto"/>
        <w:rPr>
          <w:sz w:val="24"/>
          <w:szCs w:val="24"/>
        </w:rPr>
      </w:pPr>
      <w:r>
        <w:rPr>
          <w:rFonts w:hint="eastAsia"/>
          <w:sz w:val="24"/>
          <w:szCs w:val="24"/>
        </w:rPr>
        <w:t>闽台信息动态</w:t>
      </w:r>
      <w:r>
        <w:rPr>
          <w:rFonts w:hint="eastAsia"/>
          <w:sz w:val="24"/>
          <w:szCs w:val="24"/>
        </w:rPr>
        <w:t xml:space="preserve"> </w:t>
      </w:r>
    </w:p>
    <w:p w:rsidR="007A715A" w:rsidRDefault="00ED12F7">
      <w:pPr>
        <w:spacing w:line="360" w:lineRule="auto"/>
        <w:rPr>
          <w:sz w:val="24"/>
          <w:szCs w:val="24"/>
        </w:rPr>
      </w:pPr>
      <w:r>
        <w:rPr>
          <w:sz w:val="24"/>
          <w:szCs w:val="24"/>
        </w:rPr>
        <w:t xml:space="preserve">  </w:t>
      </w:r>
    </w:p>
    <w:p w:rsidR="007A715A" w:rsidRDefault="00ED12F7">
      <w:pPr>
        <w:spacing w:line="360" w:lineRule="auto"/>
        <w:rPr>
          <w:sz w:val="24"/>
          <w:szCs w:val="24"/>
        </w:rPr>
      </w:pPr>
      <w:r>
        <w:rPr>
          <w:rFonts w:hint="eastAsia"/>
          <w:sz w:val="24"/>
          <w:szCs w:val="24"/>
        </w:rPr>
        <w:t>主送：教育部社政司</w:t>
      </w:r>
      <w:r>
        <w:rPr>
          <w:rFonts w:hint="eastAsia"/>
          <w:sz w:val="24"/>
          <w:szCs w:val="24"/>
        </w:rPr>
        <w:t xml:space="preserve"> </w:t>
      </w:r>
    </w:p>
    <w:p w:rsidR="007A715A" w:rsidRDefault="00ED12F7">
      <w:pPr>
        <w:spacing w:line="360" w:lineRule="auto"/>
        <w:rPr>
          <w:sz w:val="24"/>
          <w:szCs w:val="24"/>
        </w:rPr>
      </w:pPr>
      <w:r>
        <w:rPr>
          <w:rFonts w:hint="eastAsia"/>
          <w:sz w:val="24"/>
          <w:szCs w:val="24"/>
        </w:rPr>
        <w:t>抄送：省教育厅、省台办</w:t>
      </w:r>
      <w:r>
        <w:rPr>
          <w:rFonts w:hint="eastAsia"/>
          <w:sz w:val="24"/>
          <w:szCs w:val="24"/>
        </w:rPr>
        <w:t xml:space="preserve"> </w:t>
      </w:r>
    </w:p>
    <w:p w:rsidR="007A715A" w:rsidRDefault="00ED12F7">
      <w:pPr>
        <w:spacing w:line="360" w:lineRule="auto"/>
        <w:rPr>
          <w:sz w:val="24"/>
          <w:szCs w:val="24"/>
        </w:rPr>
      </w:pPr>
      <w:r>
        <w:rPr>
          <w:rFonts w:hint="eastAsia"/>
          <w:sz w:val="24"/>
          <w:szCs w:val="24"/>
        </w:rPr>
        <w:t>地址：福建省福州市仓山区上三路</w:t>
      </w:r>
      <w:r>
        <w:rPr>
          <w:rFonts w:hint="eastAsia"/>
          <w:sz w:val="24"/>
          <w:szCs w:val="24"/>
        </w:rPr>
        <w:t>32</w:t>
      </w:r>
      <w:r>
        <w:rPr>
          <w:rFonts w:hint="eastAsia"/>
          <w:sz w:val="24"/>
          <w:szCs w:val="24"/>
        </w:rPr>
        <w:t>号</w:t>
      </w:r>
      <w:r>
        <w:rPr>
          <w:rFonts w:hint="eastAsia"/>
          <w:sz w:val="24"/>
          <w:szCs w:val="24"/>
        </w:rPr>
        <w:t xml:space="preserve"> </w:t>
      </w:r>
      <w:r>
        <w:rPr>
          <w:rFonts w:hint="eastAsia"/>
          <w:sz w:val="24"/>
          <w:szCs w:val="24"/>
        </w:rPr>
        <w:t>邮编：</w:t>
      </w:r>
      <w:r>
        <w:rPr>
          <w:rFonts w:hint="eastAsia"/>
          <w:sz w:val="24"/>
          <w:szCs w:val="24"/>
        </w:rPr>
        <w:t xml:space="preserve"> 350007  </w:t>
      </w:r>
    </w:p>
    <w:p w:rsidR="007A715A" w:rsidRDefault="00ED12F7">
      <w:pPr>
        <w:spacing w:line="360" w:lineRule="auto"/>
        <w:rPr>
          <w:sz w:val="24"/>
          <w:szCs w:val="24"/>
        </w:rPr>
      </w:pPr>
      <w:r>
        <w:rPr>
          <w:rFonts w:hint="eastAsia"/>
          <w:sz w:val="24"/>
          <w:szCs w:val="24"/>
        </w:rPr>
        <w:t>TEL</w:t>
      </w:r>
      <w:r>
        <w:rPr>
          <w:rFonts w:hint="eastAsia"/>
          <w:sz w:val="24"/>
          <w:szCs w:val="24"/>
        </w:rPr>
        <w:t>：</w:t>
      </w:r>
      <w:r>
        <w:rPr>
          <w:rFonts w:hint="eastAsia"/>
          <w:sz w:val="24"/>
          <w:szCs w:val="24"/>
        </w:rPr>
        <w:t>0591-83443674 E-mail</w:t>
      </w:r>
      <w:r>
        <w:rPr>
          <w:rFonts w:hint="eastAsia"/>
          <w:sz w:val="24"/>
          <w:szCs w:val="24"/>
        </w:rPr>
        <w:t>：</w:t>
      </w:r>
      <w:r>
        <w:rPr>
          <w:rFonts w:hint="eastAsia"/>
          <w:sz w:val="24"/>
          <w:szCs w:val="24"/>
        </w:rPr>
        <w:t xml:space="preserve">mtyjzx@pub6.fz.fj.cn  </w:t>
      </w:r>
    </w:p>
    <w:p w:rsidR="007A715A" w:rsidRDefault="007A715A">
      <w:pPr>
        <w:spacing w:line="360" w:lineRule="auto"/>
        <w:rPr>
          <w:sz w:val="24"/>
          <w:szCs w:val="24"/>
        </w:rPr>
      </w:pPr>
    </w:p>
    <w:p w:rsidR="007A715A" w:rsidRDefault="007A715A">
      <w:pPr>
        <w:spacing w:line="360" w:lineRule="auto"/>
        <w:rPr>
          <w:rFonts w:hint="eastAsia"/>
          <w:b/>
          <w:sz w:val="24"/>
          <w:szCs w:val="24"/>
        </w:rPr>
      </w:pPr>
    </w:p>
    <w:p w:rsidR="00007056" w:rsidRDefault="00007056" w:rsidP="007D5DEA">
      <w:pPr>
        <w:spacing w:line="360" w:lineRule="auto"/>
        <w:rPr>
          <w:b/>
          <w:sz w:val="24"/>
          <w:szCs w:val="24"/>
        </w:rPr>
      </w:pPr>
    </w:p>
    <w:p w:rsidR="00007056" w:rsidRPr="007D5DEA" w:rsidRDefault="00007056" w:rsidP="007D5DEA">
      <w:pPr>
        <w:spacing w:line="360" w:lineRule="auto"/>
        <w:rPr>
          <w:rFonts w:asciiTheme="minorEastAsia" w:hAnsiTheme="minorEastAsia" w:hint="eastAsia"/>
          <w:b/>
          <w:sz w:val="24"/>
          <w:szCs w:val="24"/>
        </w:rPr>
      </w:pPr>
      <w:r w:rsidRPr="007D5DEA">
        <w:rPr>
          <w:rFonts w:asciiTheme="minorEastAsia" w:hAnsiTheme="minorEastAsia" w:hint="eastAsia"/>
          <w:b/>
          <w:sz w:val="24"/>
          <w:szCs w:val="24"/>
        </w:rPr>
        <w:t>中心工作进展</w:t>
      </w:r>
    </w:p>
    <w:p w:rsidR="007D5DEA" w:rsidRPr="007D5DEA" w:rsidRDefault="007D5DEA" w:rsidP="007D5DEA">
      <w:pPr>
        <w:spacing w:line="360" w:lineRule="auto"/>
        <w:jc w:val="center"/>
        <w:rPr>
          <w:rFonts w:asciiTheme="minorEastAsia" w:hAnsiTheme="minorEastAsia" w:hint="eastAsia"/>
          <w:b/>
          <w:sz w:val="24"/>
          <w:szCs w:val="24"/>
        </w:rPr>
      </w:pPr>
      <w:r w:rsidRPr="007D5DEA">
        <w:rPr>
          <w:rFonts w:asciiTheme="minorEastAsia" w:hAnsiTheme="minorEastAsia" w:hint="eastAsia"/>
          <w:b/>
          <w:sz w:val="24"/>
          <w:szCs w:val="24"/>
        </w:rPr>
        <w:t>由我中心团队设计创建的中国钓鱼岛数字博物馆正式开通上线</w:t>
      </w:r>
    </w:p>
    <w:p w:rsidR="007D5DEA" w:rsidRPr="007D5DEA" w:rsidRDefault="007D5DEA" w:rsidP="007D5DEA">
      <w:pPr>
        <w:pStyle w:val="a6"/>
        <w:shd w:val="clear" w:color="auto" w:fill="F9F9F9"/>
        <w:spacing w:before="0" w:beforeAutospacing="0" w:after="0" w:afterAutospacing="0" w:line="360" w:lineRule="auto"/>
        <w:ind w:firstLine="645"/>
        <w:jc w:val="both"/>
        <w:rPr>
          <w:rFonts w:asciiTheme="minorEastAsia" w:eastAsiaTheme="minorEastAsia" w:hAnsiTheme="minorEastAsia" w:cs="Arial"/>
          <w:color w:val="333333"/>
        </w:rPr>
      </w:pPr>
      <w:r w:rsidRPr="007D5DEA">
        <w:rPr>
          <w:rFonts w:asciiTheme="minorEastAsia" w:eastAsiaTheme="minorEastAsia" w:hAnsiTheme="minorEastAsia" w:cs="Arial" w:hint="eastAsia"/>
          <w:color w:val="333333"/>
        </w:rPr>
        <w:t>2020年10月3日，由我中心谢必震教授领衔的研究团队设计创建的中国钓鱼岛数字博物馆，在我校领导和文学院领导的关心支持下，在钓鱼岛专题网站（</w:t>
      </w:r>
      <w:hyperlink r:id="rId8" w:history="1">
        <w:r w:rsidRPr="007D5DEA">
          <w:rPr>
            <w:rStyle w:val="a7"/>
            <w:rFonts w:asciiTheme="minorEastAsia" w:eastAsiaTheme="minorEastAsia" w:hAnsiTheme="minorEastAsia" w:cs="Arial" w:hint="eastAsia"/>
            <w:color w:val="3B3B3B"/>
          </w:rPr>
          <w:t>www.diaoyudao.org.cn</w:t>
        </w:r>
      </w:hyperlink>
      <w:r w:rsidRPr="007D5DEA">
        <w:rPr>
          <w:rFonts w:asciiTheme="minorEastAsia" w:eastAsiaTheme="minorEastAsia" w:hAnsiTheme="minorEastAsia" w:cs="Arial" w:hint="eastAsia"/>
          <w:color w:val="333333"/>
        </w:rPr>
        <w:t>）正式开通上线。</w:t>
      </w:r>
    </w:p>
    <w:p w:rsidR="007D5DEA" w:rsidRPr="007D5DEA" w:rsidRDefault="007D5DEA" w:rsidP="007D5DEA">
      <w:pPr>
        <w:pStyle w:val="a6"/>
        <w:shd w:val="clear" w:color="auto" w:fill="F9F9F9"/>
        <w:spacing w:before="0" w:beforeAutospacing="0" w:after="0" w:afterAutospacing="0" w:line="360" w:lineRule="auto"/>
        <w:jc w:val="both"/>
        <w:rPr>
          <w:rFonts w:asciiTheme="minorEastAsia" w:eastAsiaTheme="minorEastAsia" w:hAnsiTheme="minorEastAsia" w:cs="Arial"/>
          <w:color w:val="333333"/>
        </w:rPr>
      </w:pPr>
    </w:p>
    <w:p w:rsidR="007D5DEA" w:rsidRPr="007D5DEA" w:rsidRDefault="007D5DEA" w:rsidP="007D5DEA">
      <w:pPr>
        <w:pStyle w:val="a6"/>
        <w:shd w:val="clear" w:color="auto" w:fill="F9F9F9"/>
        <w:spacing w:before="0" w:beforeAutospacing="0" w:after="0" w:afterAutospacing="0" w:line="360" w:lineRule="auto"/>
        <w:jc w:val="center"/>
        <w:rPr>
          <w:rFonts w:asciiTheme="minorEastAsia" w:eastAsiaTheme="minorEastAsia" w:hAnsiTheme="minorEastAsia" w:cs="Arial"/>
          <w:color w:val="333333"/>
        </w:rPr>
      </w:pPr>
      <w:r w:rsidRPr="007D5DEA">
        <w:rPr>
          <w:rFonts w:asciiTheme="minorEastAsia" w:eastAsiaTheme="minorEastAsia" w:hAnsiTheme="minorEastAsia" w:cs="Arial"/>
          <w:noProof/>
          <w:color w:val="333333"/>
        </w:rPr>
        <w:drawing>
          <wp:inline distT="0" distB="0" distL="0" distR="0">
            <wp:extent cx="5372100" cy="4094230"/>
            <wp:effectExtent l="19050" t="0" r="0" b="0"/>
            <wp:docPr id="35" name="图片 35" descr="http://mtzx.fjnu.edu.cn/_upload/article/images/46/4e/482a975a43cb967c4aaedb8db3f3/5fc40474-924b-40df-9267-462d0601e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tzx.fjnu.edu.cn/_upload/article/images/46/4e/482a975a43cb967c4aaedb8db3f3/5fc40474-924b-40df-9267-462d0601ec95.jpg"/>
                    <pic:cNvPicPr>
                      <a:picLocks noChangeAspect="1" noChangeArrowheads="1"/>
                    </pic:cNvPicPr>
                  </pic:nvPicPr>
                  <pic:blipFill>
                    <a:blip r:embed="rId9" cstate="print"/>
                    <a:srcRect/>
                    <a:stretch>
                      <a:fillRect/>
                    </a:stretch>
                  </pic:blipFill>
                  <pic:spPr bwMode="auto">
                    <a:xfrm>
                      <a:off x="0" y="0"/>
                      <a:ext cx="5372100" cy="4094230"/>
                    </a:xfrm>
                    <a:prstGeom prst="rect">
                      <a:avLst/>
                    </a:prstGeom>
                    <a:noFill/>
                    <a:ln w="9525">
                      <a:noFill/>
                      <a:miter lim="800000"/>
                      <a:headEnd/>
                      <a:tailEnd/>
                    </a:ln>
                  </pic:spPr>
                </pic:pic>
              </a:graphicData>
            </a:graphic>
          </wp:inline>
        </w:drawing>
      </w:r>
    </w:p>
    <w:p w:rsidR="007D5DEA" w:rsidRPr="007D5DEA" w:rsidRDefault="007D5DEA" w:rsidP="007D5DEA">
      <w:pPr>
        <w:pStyle w:val="a6"/>
        <w:shd w:val="clear" w:color="auto" w:fill="F9F9F9"/>
        <w:spacing w:before="0" w:beforeAutospacing="0" w:after="0" w:afterAutospacing="0" w:line="360" w:lineRule="auto"/>
        <w:ind w:firstLine="645"/>
        <w:rPr>
          <w:rFonts w:asciiTheme="minorEastAsia" w:eastAsiaTheme="minorEastAsia" w:hAnsiTheme="minorEastAsia" w:cs="Arial"/>
          <w:color w:val="333333"/>
        </w:rPr>
      </w:pPr>
      <w:r w:rsidRPr="007D5DEA">
        <w:rPr>
          <w:rFonts w:asciiTheme="minorEastAsia" w:eastAsiaTheme="minorEastAsia" w:hAnsiTheme="minorEastAsia" w:cs="Arial" w:hint="eastAsia"/>
          <w:color w:val="333333"/>
        </w:rPr>
        <w:t>该博物馆以虚拟全景为呈现方式，分为序厅和“钓鱼岛及其附属岛屿是中国固有领土”“日本窃取钓鱼岛”“钓鱼岛是中国的固有领土”三个展厅，展陈内容包括历史图片、视频资料、文献资料、法律文件、实物模拟、各类模型、动画故事、新闻报道、学者论著等。根据按钮指示，观众可随意进行场景缩放、视角调整、听录音解说、馆长问答互动，为观众提供更好的参观体验，进一步认识钓鱼岛是中国的固有领土这一无可争辩的事实。</w:t>
      </w:r>
    </w:p>
    <w:p w:rsidR="00217A34" w:rsidRDefault="007D5DEA" w:rsidP="007D5DEA">
      <w:pPr>
        <w:spacing w:line="360" w:lineRule="auto"/>
        <w:ind w:firstLineChars="200" w:firstLine="480"/>
        <w:jc w:val="left"/>
        <w:rPr>
          <w:rFonts w:asciiTheme="minorEastAsia" w:hAnsiTheme="minorEastAsia" w:cs="Arial" w:hint="eastAsia"/>
          <w:color w:val="333333"/>
          <w:sz w:val="24"/>
          <w:szCs w:val="24"/>
        </w:rPr>
      </w:pPr>
      <w:r w:rsidRPr="007D5DEA">
        <w:rPr>
          <w:rFonts w:asciiTheme="minorEastAsia" w:hAnsiTheme="minorEastAsia" w:cs="Arial" w:hint="eastAsia"/>
          <w:color w:val="333333"/>
          <w:sz w:val="24"/>
          <w:szCs w:val="24"/>
        </w:rPr>
        <w:t>“中国钓鱼岛数字博物馆”项目建设历时五年，项目负责人及研究团队在数据采集、汇聚和开发等方面做了大量的工作。中国钓鱼岛数字博物馆开通上线已得到新华社、人民网等多家主流媒体的关注报道。</w:t>
      </w:r>
    </w:p>
    <w:p w:rsidR="00D429C9" w:rsidRDefault="00D429C9" w:rsidP="007D5DEA">
      <w:pPr>
        <w:spacing w:line="360" w:lineRule="auto"/>
        <w:ind w:firstLineChars="200" w:firstLine="480"/>
        <w:jc w:val="left"/>
        <w:rPr>
          <w:rFonts w:asciiTheme="minorEastAsia" w:hAnsiTheme="minorEastAsia" w:cs="Arial" w:hint="eastAsia"/>
          <w:color w:val="333333"/>
          <w:sz w:val="24"/>
          <w:szCs w:val="24"/>
        </w:rPr>
      </w:pPr>
    </w:p>
    <w:p w:rsidR="00D429C9" w:rsidRPr="00D429C9" w:rsidRDefault="00D429C9" w:rsidP="00D429C9">
      <w:pPr>
        <w:spacing w:line="360" w:lineRule="auto"/>
        <w:jc w:val="center"/>
        <w:rPr>
          <w:rFonts w:asciiTheme="minorEastAsia" w:hAnsiTheme="minorEastAsia" w:hint="eastAsia"/>
          <w:b/>
          <w:sz w:val="24"/>
          <w:szCs w:val="24"/>
        </w:rPr>
      </w:pPr>
      <w:r w:rsidRPr="00D429C9">
        <w:rPr>
          <w:rFonts w:asciiTheme="minorEastAsia" w:hAnsiTheme="minorEastAsia" w:hint="eastAsia"/>
          <w:b/>
          <w:sz w:val="24"/>
          <w:szCs w:val="24"/>
        </w:rPr>
        <w:t>中心举行国家社科基金重大项目开题论证会</w:t>
      </w:r>
    </w:p>
    <w:p w:rsidR="00D429C9" w:rsidRPr="00D429C9" w:rsidRDefault="00D429C9" w:rsidP="00D429C9">
      <w:pPr>
        <w:spacing w:line="360" w:lineRule="auto"/>
        <w:ind w:firstLineChars="200" w:firstLine="480"/>
        <w:jc w:val="left"/>
        <w:rPr>
          <w:rFonts w:asciiTheme="minorEastAsia" w:hAnsiTheme="minorEastAsia"/>
          <w:sz w:val="24"/>
          <w:szCs w:val="24"/>
        </w:rPr>
      </w:pPr>
      <w:r w:rsidRPr="00D429C9">
        <w:rPr>
          <w:rFonts w:asciiTheme="minorEastAsia" w:hAnsiTheme="minorEastAsia" w:hint="eastAsia"/>
          <w:sz w:val="24"/>
          <w:szCs w:val="24"/>
        </w:rPr>
        <w:t>2020年</w:t>
      </w:r>
      <w:r w:rsidRPr="00D429C9">
        <w:rPr>
          <w:rFonts w:asciiTheme="minorEastAsia" w:hAnsiTheme="minorEastAsia" w:hint="eastAsia"/>
          <w:sz w:val="24"/>
          <w:szCs w:val="24"/>
        </w:rPr>
        <w:t>8月15日，由</w:t>
      </w:r>
      <w:r w:rsidRPr="00D429C9">
        <w:rPr>
          <w:rFonts w:asciiTheme="minorEastAsia" w:hAnsiTheme="minorEastAsia" w:hint="eastAsia"/>
          <w:sz w:val="24"/>
          <w:szCs w:val="24"/>
        </w:rPr>
        <w:t>中心主任</w:t>
      </w:r>
      <w:r w:rsidRPr="00D429C9">
        <w:rPr>
          <w:rFonts w:asciiTheme="minorEastAsia" w:hAnsiTheme="minorEastAsia" w:hint="eastAsia"/>
          <w:sz w:val="24"/>
          <w:szCs w:val="24"/>
        </w:rPr>
        <w:t>李小荣担任首席专家的国家社科基金重大招标项目“敦煌佛教文学艺术思想综合研究（多卷本）”开题论证会在福建师范大学召开。受疫情影响，此次开题论证会以线上线下相结合的方式举行，来自兰州大学、浙江大学、复旦大学、四川大学、西华师范大学的六位著名专家学者出席会议。论证会开幕式由省社科联秘书长、省社科规划办主任陈飞主持，校社科处处长袁勇麟出席会议并致辞，文学院党委书记李建华和课题组全体成员参加会议。</w:t>
      </w:r>
    </w:p>
    <w:p w:rsidR="00D429C9" w:rsidRPr="00D429C9" w:rsidRDefault="00D429C9" w:rsidP="00D429C9">
      <w:pPr>
        <w:spacing w:line="360" w:lineRule="auto"/>
        <w:ind w:firstLineChars="200" w:firstLine="480"/>
        <w:jc w:val="left"/>
        <w:rPr>
          <w:rFonts w:asciiTheme="minorEastAsia" w:hAnsiTheme="minorEastAsia"/>
          <w:sz w:val="24"/>
          <w:szCs w:val="24"/>
        </w:rPr>
      </w:pPr>
      <w:r w:rsidRPr="00D429C9">
        <w:rPr>
          <w:rFonts w:asciiTheme="minorEastAsia" w:hAnsiTheme="minorEastAsia" w:hint="eastAsia"/>
          <w:sz w:val="24"/>
          <w:szCs w:val="24"/>
        </w:rPr>
        <w:t>受分管校领导委托，袁勇麟代表学校致欢迎辞，对各位专家学者一直以来关心和支持福建师范大学的社科项目建设表示崇高敬意。袁勇麟向专家组成员介绍了近年来学校在各级各类社科基金项目上取得的进展。他表示，学校社科处高度重视做好课题的后勤保障工作，一定全力支持、全程服务、全面配合。希望各位专家学者不吝赐教，多提宝贵意见，为更好地开展课题研究精准把脉。</w:t>
      </w:r>
    </w:p>
    <w:p w:rsidR="00D429C9" w:rsidRPr="00D429C9" w:rsidRDefault="00D429C9" w:rsidP="00D429C9">
      <w:pPr>
        <w:spacing w:line="360" w:lineRule="auto"/>
        <w:ind w:firstLineChars="200" w:firstLine="480"/>
        <w:jc w:val="left"/>
        <w:rPr>
          <w:rFonts w:asciiTheme="minorEastAsia" w:hAnsiTheme="minorEastAsia"/>
          <w:sz w:val="24"/>
          <w:szCs w:val="24"/>
        </w:rPr>
      </w:pPr>
      <w:r w:rsidRPr="00D429C9">
        <w:rPr>
          <w:rFonts w:asciiTheme="minorEastAsia" w:hAnsiTheme="minorEastAsia" w:hint="eastAsia"/>
          <w:sz w:val="24"/>
          <w:szCs w:val="24"/>
        </w:rPr>
        <w:t>论证会前，课题组成员为进一步完善开题报告，进行了一天的充分讨论。论证会上，课题组首席专家李小荣作开题报告，从课题研究意义、子课题构成、方法手段、重点难点、项目进展情况等方面进行详细介绍。子课题负责人王志鹏、刘文荣、赵晓星、喻忠杰、王晓茹分别从敦煌佛教文学思想、音乐思想、美术思想、戏剧思想、舞蹈等方面进行汇报。</w:t>
      </w:r>
    </w:p>
    <w:p w:rsidR="00D429C9" w:rsidRPr="00D429C9" w:rsidRDefault="00D429C9" w:rsidP="00D429C9">
      <w:pPr>
        <w:spacing w:line="360" w:lineRule="auto"/>
        <w:ind w:firstLineChars="200" w:firstLine="480"/>
        <w:jc w:val="left"/>
        <w:rPr>
          <w:rFonts w:asciiTheme="minorEastAsia" w:hAnsiTheme="minorEastAsia" w:hint="eastAsia"/>
          <w:sz w:val="24"/>
          <w:szCs w:val="24"/>
        </w:rPr>
      </w:pPr>
      <w:r w:rsidRPr="00D429C9">
        <w:rPr>
          <w:rFonts w:asciiTheme="minorEastAsia" w:hAnsiTheme="minorEastAsia" w:hint="eastAsia"/>
          <w:sz w:val="24"/>
          <w:szCs w:val="24"/>
        </w:rPr>
        <w:t>专家组组长、兰州大学敦煌学研究所所长、敦煌与西域文明研究院院长、“萃英学者”一级教授、长江学者特聘教授、国家社科基金评委、国务院学位委员会中国史学科评议组成员郑炳林先生，浙江大学资深教授、“长江学者”特聘教授、国家社科基金评委张涌泉先生，复旦大学中文系教授、教育部中文教指委副主任、“长江学者”特聘教授、国务院学位委员会中文学科评议组成员陈引驰，四川大学中国俗文化研究所所长、教授、“长江学者”特聘教授张弘先生（普慧），浙江大学文科领军人才、浙江大学历史系主任、教授、国家社科基金评委刘进宝先生，西华师范大学国学院院长、教授、国家社科基金评委伏俊琏先生，在听取汇报的基础上，对课题研究的各个方面进行鞭辟入里的点评和条分缕析的讨论。</w:t>
      </w:r>
    </w:p>
    <w:p w:rsidR="00D429C9" w:rsidRPr="00D429C9" w:rsidRDefault="00D429C9" w:rsidP="00D429C9">
      <w:pPr>
        <w:spacing w:line="360" w:lineRule="auto"/>
        <w:ind w:firstLineChars="200" w:firstLine="480"/>
        <w:jc w:val="left"/>
        <w:rPr>
          <w:rFonts w:asciiTheme="minorEastAsia" w:hAnsiTheme="minorEastAsia"/>
          <w:sz w:val="24"/>
          <w:szCs w:val="24"/>
        </w:rPr>
      </w:pPr>
      <w:r w:rsidRPr="00D429C9">
        <w:rPr>
          <w:rFonts w:asciiTheme="minorEastAsia" w:hAnsiTheme="minorEastAsia" w:hint="eastAsia"/>
          <w:sz w:val="24"/>
          <w:szCs w:val="24"/>
        </w:rPr>
        <w:t>专家组充分肯定了课题的前期准备工作和课题的总体框架、预期目标与任务分工、研究计划与实施步骤等，认为项目选题意义重大、影响深远，具有相当大的学术原创性。同时提出许多富有建设性的意见和建议。经过专家组深入讨论，郑炳林教授宣读了开题论证意见，一致同意通过开题报告，同意按计划开展项目研究。</w:t>
      </w:r>
    </w:p>
    <w:p w:rsidR="00D429C9" w:rsidRPr="00D429C9" w:rsidRDefault="00D429C9" w:rsidP="00D429C9">
      <w:pPr>
        <w:spacing w:line="360" w:lineRule="auto"/>
        <w:ind w:firstLineChars="200" w:firstLine="480"/>
        <w:jc w:val="left"/>
        <w:rPr>
          <w:rFonts w:asciiTheme="minorEastAsia" w:hAnsiTheme="minorEastAsia" w:hint="eastAsia"/>
          <w:sz w:val="24"/>
          <w:szCs w:val="24"/>
        </w:rPr>
      </w:pPr>
      <w:r w:rsidRPr="00D429C9">
        <w:rPr>
          <w:rFonts w:asciiTheme="minorEastAsia" w:hAnsiTheme="minorEastAsia" w:hint="eastAsia"/>
          <w:sz w:val="24"/>
          <w:szCs w:val="24"/>
        </w:rPr>
        <w:t>课题组首席专家李小荣对各位专家提出的建议和肯定表示衷心感谢，他强调将进一步完善研究方案，聚焦核心目标，突破关键问题，力争产生有重要影响的标志性成果，在各位专家的大力支持和课题组成员的通力配合下，</w:t>
      </w:r>
      <w:r w:rsidRPr="00D429C9">
        <w:rPr>
          <w:rFonts w:asciiTheme="minorEastAsia" w:hAnsiTheme="minorEastAsia" w:hint="eastAsia"/>
          <w:sz w:val="24"/>
          <w:szCs w:val="24"/>
        </w:rPr>
        <w:t>力争</w:t>
      </w:r>
      <w:r w:rsidRPr="00D429C9">
        <w:rPr>
          <w:rFonts w:asciiTheme="minorEastAsia" w:hAnsiTheme="minorEastAsia" w:hint="eastAsia"/>
          <w:sz w:val="24"/>
          <w:szCs w:val="24"/>
        </w:rPr>
        <w:t>高质量地按时完成研究工作。</w:t>
      </w:r>
    </w:p>
    <w:p w:rsidR="00D429C9" w:rsidRPr="00937996" w:rsidRDefault="00D429C9" w:rsidP="00D429C9">
      <w:pPr>
        <w:ind w:firstLineChars="200" w:firstLine="420"/>
        <w:jc w:val="left"/>
        <w:rPr>
          <w:rFonts w:asciiTheme="minorEastAsia" w:hAnsiTheme="minorEastAsia"/>
        </w:rPr>
      </w:pPr>
      <w:r>
        <w:rPr>
          <w:noProof/>
        </w:rPr>
        <w:drawing>
          <wp:inline distT="0" distB="0" distL="0" distR="0">
            <wp:extent cx="5278755" cy="3959066"/>
            <wp:effectExtent l="19050" t="0" r="0" b="0"/>
            <wp:docPr id="37" name="图片 37" descr="http://wxy.fjnu.edu.cn/_upload/article/images/21/00/ce8da92a48c5bc92a9982be8a5a5/07f04b61-823b-410e-8086-4acdd056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xy.fjnu.edu.cn/_upload/article/images/21/00/ce8da92a48c5bc92a9982be8a5a5/07f04b61-823b-410e-8086-4acdd0560728.jpg"/>
                    <pic:cNvPicPr>
                      <a:picLocks noChangeAspect="1" noChangeArrowheads="1"/>
                    </pic:cNvPicPr>
                  </pic:nvPicPr>
                  <pic:blipFill>
                    <a:blip r:embed="rId10" cstate="print"/>
                    <a:srcRect/>
                    <a:stretch>
                      <a:fillRect/>
                    </a:stretch>
                  </pic:blipFill>
                  <pic:spPr bwMode="auto">
                    <a:xfrm>
                      <a:off x="0" y="0"/>
                      <a:ext cx="5278755" cy="3959066"/>
                    </a:xfrm>
                    <a:prstGeom prst="rect">
                      <a:avLst/>
                    </a:prstGeom>
                    <a:noFill/>
                    <a:ln w="9525">
                      <a:noFill/>
                      <a:miter lim="800000"/>
                      <a:headEnd/>
                      <a:tailEnd/>
                    </a:ln>
                  </pic:spPr>
                </pic:pic>
              </a:graphicData>
            </a:graphic>
          </wp:inline>
        </w:drawing>
      </w:r>
    </w:p>
    <w:p w:rsidR="007D5DEA" w:rsidRPr="007D5DEA" w:rsidRDefault="007D5DEA" w:rsidP="007D5DEA">
      <w:pPr>
        <w:spacing w:line="360" w:lineRule="auto"/>
        <w:ind w:firstLineChars="200" w:firstLine="482"/>
        <w:jc w:val="left"/>
        <w:rPr>
          <w:rFonts w:hint="eastAsia"/>
          <w:b/>
          <w:sz w:val="24"/>
          <w:szCs w:val="24"/>
        </w:rPr>
      </w:pPr>
    </w:p>
    <w:p w:rsidR="00007056" w:rsidRPr="007D5DEA" w:rsidRDefault="00007056" w:rsidP="00007056">
      <w:pPr>
        <w:spacing w:line="360" w:lineRule="auto"/>
        <w:jc w:val="center"/>
        <w:rPr>
          <w:b/>
          <w:sz w:val="24"/>
          <w:szCs w:val="24"/>
        </w:rPr>
      </w:pPr>
      <w:r w:rsidRPr="007D5DEA">
        <w:rPr>
          <w:rFonts w:hint="eastAsia"/>
          <w:b/>
          <w:sz w:val="24"/>
          <w:szCs w:val="24"/>
        </w:rPr>
        <w:t>辽宁大学转型国家经济政治研究中心一行莅临中心访问交流</w:t>
      </w:r>
    </w:p>
    <w:p w:rsidR="00007056" w:rsidRPr="007D5DEA" w:rsidRDefault="00007056" w:rsidP="007D5DEA">
      <w:pPr>
        <w:spacing w:line="360" w:lineRule="auto"/>
        <w:ind w:firstLineChars="200" w:firstLine="480"/>
        <w:rPr>
          <w:rFonts w:hint="eastAsia"/>
          <w:sz w:val="24"/>
          <w:szCs w:val="24"/>
        </w:rPr>
      </w:pPr>
      <w:r w:rsidRPr="007D5DEA">
        <w:rPr>
          <w:rFonts w:hint="eastAsia"/>
          <w:sz w:val="24"/>
          <w:szCs w:val="24"/>
        </w:rPr>
        <w:t>2020</w:t>
      </w:r>
      <w:r w:rsidRPr="007D5DEA">
        <w:rPr>
          <w:rFonts w:hint="eastAsia"/>
          <w:sz w:val="24"/>
          <w:szCs w:val="24"/>
        </w:rPr>
        <w:t>年</w:t>
      </w:r>
      <w:r w:rsidRPr="007D5DEA">
        <w:rPr>
          <w:rFonts w:hint="eastAsia"/>
          <w:sz w:val="24"/>
          <w:szCs w:val="24"/>
        </w:rPr>
        <w:t>9</w:t>
      </w:r>
      <w:r w:rsidRPr="007D5DEA">
        <w:rPr>
          <w:rFonts w:hint="eastAsia"/>
          <w:sz w:val="24"/>
          <w:szCs w:val="24"/>
        </w:rPr>
        <w:t>月</w:t>
      </w:r>
      <w:r w:rsidRPr="007D5DEA">
        <w:rPr>
          <w:rFonts w:hint="eastAsia"/>
          <w:sz w:val="24"/>
          <w:szCs w:val="24"/>
        </w:rPr>
        <w:t>25</w:t>
      </w:r>
      <w:r w:rsidRPr="007D5DEA">
        <w:rPr>
          <w:rFonts w:hint="eastAsia"/>
          <w:sz w:val="24"/>
          <w:szCs w:val="24"/>
        </w:rPr>
        <w:t>日，辽宁大学转型国家经济政治研究中心常务副主任崔铮、殷红教授、尹如玉助理研究员一行赴我中心访问交流。中心主任李小荣教授、吴巍巍教授、林小芳副研究员、隋欣卉副研究员和办公室副主任颜郡参加了座谈会。</w:t>
      </w:r>
    </w:p>
    <w:p w:rsidR="00007056" w:rsidRPr="007D5DEA" w:rsidRDefault="00007056" w:rsidP="007D5DEA">
      <w:pPr>
        <w:spacing w:line="360" w:lineRule="auto"/>
        <w:ind w:firstLineChars="200" w:firstLine="480"/>
        <w:rPr>
          <w:rFonts w:hint="eastAsia"/>
          <w:sz w:val="24"/>
          <w:szCs w:val="24"/>
        </w:rPr>
      </w:pPr>
      <w:r w:rsidRPr="007D5DEA">
        <w:rPr>
          <w:rFonts w:hint="eastAsia"/>
          <w:sz w:val="24"/>
          <w:szCs w:val="24"/>
        </w:rPr>
        <w:t>会上，李小荣主任就闽台区域研究中心的发展定位、研究特色以及近年来的发展和建设情况做了详细介绍。吴巍巍教授介绍了闽台区域研究中心迎评的相关做法和经验。崔铮副主任也对转型国家经济政治研究中心的发展历史、运行机制、研究重点做了详细介绍。随后，双方围绕中心建设、中心规划和教育部人文社科重点基地建设等方面进行了深入交流。此次来访为双方未来进一步加深了解、建立合作打下了良好的基础。</w:t>
      </w:r>
    </w:p>
    <w:p w:rsidR="00007056" w:rsidRDefault="00007056" w:rsidP="00007056">
      <w:pPr>
        <w:jc w:val="left"/>
        <w:rPr>
          <w:rFonts w:hint="eastAsia"/>
        </w:rPr>
      </w:pPr>
      <w:r>
        <w:rPr>
          <w:noProof/>
        </w:rPr>
        <w:drawing>
          <wp:inline distT="0" distB="0" distL="0" distR="0">
            <wp:extent cx="5278755" cy="3959066"/>
            <wp:effectExtent l="19050" t="0" r="0" b="0"/>
            <wp:docPr id="25" name="图片 25" descr="http://mtzx.fjnu.edu.cn/_upload/article/images/5c/e7/ff642421472cb91de1da2eac5bbe/d9776e12-9bc3-4acb-b17a-f1538c2fba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tzx.fjnu.edu.cn/_upload/article/images/5c/e7/ff642421472cb91de1da2eac5bbe/d9776e12-9bc3-4acb-b17a-f1538c2fba90.jpg"/>
                    <pic:cNvPicPr>
                      <a:picLocks noChangeAspect="1" noChangeArrowheads="1"/>
                    </pic:cNvPicPr>
                  </pic:nvPicPr>
                  <pic:blipFill>
                    <a:blip r:embed="rId11" cstate="print"/>
                    <a:srcRect/>
                    <a:stretch>
                      <a:fillRect/>
                    </a:stretch>
                  </pic:blipFill>
                  <pic:spPr bwMode="auto">
                    <a:xfrm>
                      <a:off x="0" y="0"/>
                      <a:ext cx="5278755" cy="3959066"/>
                    </a:xfrm>
                    <a:prstGeom prst="rect">
                      <a:avLst/>
                    </a:prstGeom>
                    <a:noFill/>
                    <a:ln w="9525">
                      <a:noFill/>
                      <a:miter lim="800000"/>
                      <a:headEnd/>
                      <a:tailEnd/>
                    </a:ln>
                  </pic:spPr>
                </pic:pic>
              </a:graphicData>
            </a:graphic>
          </wp:inline>
        </w:drawing>
      </w:r>
    </w:p>
    <w:p w:rsidR="00007056" w:rsidRDefault="00007056" w:rsidP="00007056">
      <w:pPr>
        <w:jc w:val="left"/>
        <w:rPr>
          <w:rFonts w:hint="eastAsia"/>
        </w:rPr>
      </w:pPr>
      <w:r>
        <w:rPr>
          <w:noProof/>
        </w:rPr>
        <w:drawing>
          <wp:inline distT="0" distB="0" distL="0" distR="0">
            <wp:extent cx="5278755" cy="3959066"/>
            <wp:effectExtent l="19050" t="0" r="0" b="0"/>
            <wp:docPr id="28" name="图片 28" descr="http://mtzx.fjnu.edu.cn/_upload/article/images/5c/e7/ff642421472cb91de1da2eac5bbe/c879f23f-4c39-4305-86e3-d9b96c4ef7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tzx.fjnu.edu.cn/_upload/article/images/5c/e7/ff642421472cb91de1da2eac5bbe/c879f23f-4c39-4305-86e3-d9b96c4ef7ac.jpg"/>
                    <pic:cNvPicPr>
                      <a:picLocks noChangeAspect="1" noChangeArrowheads="1"/>
                    </pic:cNvPicPr>
                  </pic:nvPicPr>
                  <pic:blipFill>
                    <a:blip r:embed="rId12" cstate="print"/>
                    <a:srcRect/>
                    <a:stretch>
                      <a:fillRect/>
                    </a:stretch>
                  </pic:blipFill>
                  <pic:spPr bwMode="auto">
                    <a:xfrm>
                      <a:off x="0" y="0"/>
                      <a:ext cx="5278755" cy="3959066"/>
                    </a:xfrm>
                    <a:prstGeom prst="rect">
                      <a:avLst/>
                    </a:prstGeom>
                    <a:noFill/>
                    <a:ln w="9525">
                      <a:noFill/>
                      <a:miter lim="800000"/>
                      <a:headEnd/>
                      <a:tailEnd/>
                    </a:ln>
                  </pic:spPr>
                </pic:pic>
              </a:graphicData>
            </a:graphic>
          </wp:inline>
        </w:drawing>
      </w:r>
    </w:p>
    <w:p w:rsidR="00007056" w:rsidRDefault="00007056" w:rsidP="00007056">
      <w:pPr>
        <w:jc w:val="left"/>
        <w:rPr>
          <w:rFonts w:hint="eastAsia"/>
        </w:rPr>
      </w:pPr>
    </w:p>
    <w:p w:rsidR="007A715A" w:rsidRDefault="007A715A" w:rsidP="00007056">
      <w:pPr>
        <w:spacing w:line="360" w:lineRule="auto"/>
        <w:rPr>
          <w:rFonts w:hint="eastAsia"/>
          <w:sz w:val="24"/>
          <w:szCs w:val="24"/>
        </w:rPr>
      </w:pPr>
    </w:p>
    <w:p w:rsidR="00007056" w:rsidRDefault="00007056" w:rsidP="00007056">
      <w:pPr>
        <w:spacing w:line="360" w:lineRule="auto"/>
        <w:rPr>
          <w:rFonts w:hint="eastAsia"/>
          <w:b/>
          <w:sz w:val="24"/>
          <w:szCs w:val="24"/>
        </w:rPr>
      </w:pPr>
      <w:r>
        <w:rPr>
          <w:rFonts w:hint="eastAsia"/>
          <w:b/>
          <w:sz w:val="24"/>
          <w:szCs w:val="24"/>
        </w:rPr>
        <w:t>主要学术活动</w:t>
      </w:r>
    </w:p>
    <w:p w:rsidR="00217A34" w:rsidRPr="00937996" w:rsidRDefault="00217A34" w:rsidP="00217A34">
      <w:pPr>
        <w:widowControl/>
        <w:shd w:val="clear" w:color="auto" w:fill="F9F9F9"/>
        <w:jc w:val="center"/>
        <w:rPr>
          <w:rFonts w:ascii="Arial" w:eastAsia="宋体" w:hAnsi="Arial" w:cs="Arial"/>
          <w:b/>
          <w:color w:val="333333"/>
          <w:kern w:val="0"/>
          <w:sz w:val="24"/>
          <w:szCs w:val="24"/>
        </w:rPr>
      </w:pPr>
      <w:r w:rsidRPr="007D5DEA">
        <w:rPr>
          <w:rFonts w:ascii="Arial" w:eastAsia="宋体" w:hAnsi="Arial" w:cs="Arial" w:hint="eastAsia"/>
          <w:b/>
          <w:color w:val="333333"/>
          <w:kern w:val="0"/>
          <w:sz w:val="24"/>
          <w:szCs w:val="24"/>
        </w:rPr>
        <w:t>中心研究员应邀参加海峡两岸古建筑交流研讨会</w:t>
      </w:r>
    </w:p>
    <w:p w:rsidR="00217A34" w:rsidRPr="00937996" w:rsidRDefault="00217A34" w:rsidP="00217A34">
      <w:pPr>
        <w:widowControl/>
        <w:shd w:val="clear" w:color="auto" w:fill="F9F9F9"/>
        <w:spacing w:line="480" w:lineRule="atLeast"/>
        <w:ind w:firstLine="480"/>
        <w:jc w:val="left"/>
        <w:rPr>
          <w:rFonts w:ascii="Arial" w:eastAsia="宋体" w:hAnsi="Arial" w:cs="Arial"/>
          <w:color w:val="333333"/>
          <w:kern w:val="0"/>
          <w:sz w:val="24"/>
          <w:szCs w:val="24"/>
        </w:rPr>
      </w:pPr>
      <w:r w:rsidRPr="00937996">
        <w:rPr>
          <w:rFonts w:ascii="Arial" w:eastAsia="宋体" w:hAnsi="Arial" w:cs="Arial"/>
          <w:color w:val="333333"/>
          <w:kern w:val="0"/>
          <w:sz w:val="24"/>
          <w:szCs w:val="24"/>
        </w:rPr>
        <w:t>2020</w:t>
      </w:r>
      <w:r w:rsidRPr="00937996">
        <w:rPr>
          <w:rFonts w:ascii="宋体" w:eastAsia="宋体" w:hAnsi="宋体" w:cs="Arial" w:hint="eastAsia"/>
          <w:color w:val="333333"/>
          <w:kern w:val="0"/>
          <w:sz w:val="24"/>
          <w:szCs w:val="24"/>
        </w:rPr>
        <w:t>年海峡两岸古建筑交流研讨会</w:t>
      </w:r>
      <w:r w:rsidRPr="00937996">
        <w:rPr>
          <w:rFonts w:ascii="Arial" w:eastAsia="宋体" w:hAnsi="Arial" w:cs="Arial"/>
          <w:color w:val="333333"/>
          <w:kern w:val="0"/>
          <w:sz w:val="24"/>
          <w:szCs w:val="24"/>
        </w:rPr>
        <w:t>9</w:t>
      </w:r>
      <w:r w:rsidRPr="00937996">
        <w:rPr>
          <w:rFonts w:ascii="宋体" w:eastAsia="宋体" w:hAnsi="宋体" w:cs="Arial" w:hint="eastAsia"/>
          <w:color w:val="333333"/>
          <w:kern w:val="0"/>
          <w:sz w:val="24"/>
          <w:szCs w:val="24"/>
        </w:rPr>
        <w:t>月</w:t>
      </w:r>
      <w:r w:rsidRPr="00937996">
        <w:rPr>
          <w:rFonts w:ascii="Arial" w:eastAsia="宋体" w:hAnsi="Arial" w:cs="Arial"/>
          <w:color w:val="333333"/>
          <w:kern w:val="0"/>
          <w:sz w:val="24"/>
          <w:szCs w:val="24"/>
        </w:rPr>
        <w:t>27</w:t>
      </w:r>
      <w:r w:rsidRPr="00937996">
        <w:rPr>
          <w:rFonts w:ascii="宋体" w:eastAsia="宋体" w:hAnsi="宋体" w:cs="Arial" w:hint="eastAsia"/>
          <w:color w:val="333333"/>
          <w:kern w:val="0"/>
          <w:sz w:val="24"/>
          <w:szCs w:val="24"/>
        </w:rPr>
        <w:t>日上午在福州举行，活动设主会场于福州大学、分会场于台北，通过网络连线方式，来自海峡两岸</w:t>
      </w:r>
      <w:r w:rsidRPr="00937996">
        <w:rPr>
          <w:rFonts w:ascii="Arial" w:eastAsia="宋体" w:hAnsi="Arial" w:cs="Arial"/>
          <w:color w:val="333333"/>
          <w:kern w:val="0"/>
          <w:sz w:val="24"/>
          <w:szCs w:val="24"/>
        </w:rPr>
        <w:t>16</w:t>
      </w:r>
      <w:r w:rsidRPr="00937996">
        <w:rPr>
          <w:rFonts w:ascii="宋体" w:eastAsia="宋体" w:hAnsi="宋体" w:cs="Arial" w:hint="eastAsia"/>
          <w:color w:val="333333"/>
          <w:kern w:val="0"/>
          <w:sz w:val="24"/>
          <w:szCs w:val="24"/>
        </w:rPr>
        <w:t>所高校及</w:t>
      </w:r>
      <w:r w:rsidRPr="00937996">
        <w:rPr>
          <w:rFonts w:ascii="Arial" w:eastAsia="宋体" w:hAnsi="Arial" w:cs="Arial"/>
          <w:color w:val="333333"/>
          <w:kern w:val="0"/>
          <w:sz w:val="24"/>
          <w:szCs w:val="24"/>
        </w:rPr>
        <w:t>13</w:t>
      </w:r>
      <w:r w:rsidRPr="00937996">
        <w:rPr>
          <w:rFonts w:ascii="宋体" w:eastAsia="宋体" w:hAnsi="宋体" w:cs="Arial" w:hint="eastAsia"/>
          <w:color w:val="333333"/>
          <w:kern w:val="0"/>
          <w:sz w:val="24"/>
          <w:szCs w:val="24"/>
        </w:rPr>
        <w:t>家建筑行业协会、单位的近</w:t>
      </w:r>
      <w:r w:rsidRPr="00937996">
        <w:rPr>
          <w:rFonts w:ascii="Arial" w:eastAsia="宋体" w:hAnsi="Arial" w:cs="Arial"/>
          <w:color w:val="333333"/>
          <w:kern w:val="0"/>
          <w:sz w:val="24"/>
          <w:szCs w:val="24"/>
        </w:rPr>
        <w:t>150</w:t>
      </w:r>
      <w:r w:rsidRPr="00937996">
        <w:rPr>
          <w:rFonts w:ascii="宋体" w:eastAsia="宋体" w:hAnsi="宋体" w:cs="Arial" w:hint="eastAsia"/>
          <w:color w:val="333333"/>
          <w:kern w:val="0"/>
          <w:sz w:val="24"/>
          <w:szCs w:val="24"/>
        </w:rPr>
        <w:t>名专家学者、行业代表、高校师生共聚“云端”，开展古建筑保护交流。</w:t>
      </w:r>
    </w:p>
    <w:p w:rsidR="00217A34" w:rsidRPr="00937996" w:rsidRDefault="00217A34" w:rsidP="00217A34">
      <w:pPr>
        <w:widowControl/>
        <w:shd w:val="clear" w:color="auto" w:fill="F9F9F9"/>
        <w:spacing w:line="480" w:lineRule="atLeast"/>
        <w:ind w:firstLine="480"/>
        <w:jc w:val="left"/>
        <w:rPr>
          <w:rFonts w:ascii="Arial" w:eastAsia="宋体" w:hAnsi="Arial" w:cs="Arial"/>
          <w:color w:val="333333"/>
          <w:kern w:val="0"/>
          <w:sz w:val="24"/>
          <w:szCs w:val="24"/>
        </w:rPr>
      </w:pPr>
      <w:r w:rsidRPr="00937996">
        <w:rPr>
          <w:rFonts w:ascii="宋体" w:eastAsia="宋体" w:hAnsi="宋体" w:cs="Arial" w:hint="eastAsia"/>
          <w:color w:val="333333"/>
          <w:kern w:val="0"/>
          <w:sz w:val="24"/>
          <w:szCs w:val="24"/>
        </w:rPr>
        <w:t>我中心谢必震教授应邀作大会主旨发言，围绕闽台古建筑文化渊源、装饰艺术与两岸认同、活化转型思路等话题，分享古建领域研究进展，交流修缮保护的创意思路，相互借鉴文化古迹活化经验。</w:t>
      </w:r>
    </w:p>
    <w:p w:rsidR="00217A34" w:rsidRPr="00937996" w:rsidRDefault="00217A34" w:rsidP="00217A34">
      <w:pPr>
        <w:widowControl/>
        <w:shd w:val="clear" w:color="auto" w:fill="F9F9F9"/>
        <w:spacing w:line="480" w:lineRule="atLeast"/>
        <w:ind w:firstLine="480"/>
        <w:jc w:val="left"/>
        <w:rPr>
          <w:rFonts w:ascii="Arial" w:eastAsia="宋体" w:hAnsi="Arial" w:cs="Arial"/>
          <w:color w:val="333333"/>
          <w:kern w:val="0"/>
          <w:sz w:val="24"/>
          <w:szCs w:val="24"/>
        </w:rPr>
      </w:pPr>
      <w:r w:rsidRPr="00937996">
        <w:rPr>
          <w:rFonts w:ascii="宋体" w:eastAsia="宋体" w:hAnsi="宋体" w:cs="Arial" w:hint="eastAsia"/>
          <w:color w:val="333333"/>
          <w:kern w:val="0"/>
          <w:sz w:val="24"/>
          <w:szCs w:val="24"/>
        </w:rPr>
        <w:t>在学术沙龙环节，来自两岸的</w:t>
      </w:r>
      <w:r w:rsidRPr="00937996">
        <w:rPr>
          <w:rFonts w:ascii="Arial" w:eastAsia="宋体" w:hAnsi="Arial" w:cs="Arial"/>
          <w:color w:val="333333"/>
          <w:kern w:val="0"/>
          <w:sz w:val="24"/>
          <w:szCs w:val="24"/>
        </w:rPr>
        <w:t>6</w:t>
      </w:r>
      <w:r w:rsidRPr="00937996">
        <w:rPr>
          <w:rFonts w:ascii="宋体" w:eastAsia="宋体" w:hAnsi="宋体" w:cs="Arial" w:hint="eastAsia"/>
          <w:color w:val="333333"/>
          <w:kern w:val="0"/>
          <w:sz w:val="24"/>
          <w:szCs w:val="24"/>
        </w:rPr>
        <w:t>位专家通过视频连线，就闽台古建筑的异同、保护开发的路径等话题发表各自的观点，展开深入的交流与探讨。参加此次研讨会的专家学者均认为，闽台古建筑是历史的见证、文化的联结，应以本次研讨会为基础，呼唤更多两岸学者关注闽台古建筑的传承、发展，从学术探讨和文化交融层面，凝聚更多共识、汇聚更大力量。</w:t>
      </w:r>
    </w:p>
    <w:p w:rsidR="00217A34" w:rsidRPr="00937996" w:rsidRDefault="00217A34" w:rsidP="00217A34">
      <w:pPr>
        <w:widowControl/>
        <w:shd w:val="clear" w:color="auto" w:fill="F9F9F9"/>
        <w:jc w:val="center"/>
        <w:rPr>
          <w:rFonts w:ascii="Arial" w:eastAsia="宋体" w:hAnsi="Arial" w:cs="Arial"/>
          <w:color w:val="333333"/>
          <w:kern w:val="0"/>
          <w:szCs w:val="21"/>
        </w:rPr>
      </w:pPr>
      <w:r>
        <w:rPr>
          <w:rFonts w:ascii="Arial" w:eastAsia="宋体" w:hAnsi="Arial" w:cs="Arial"/>
          <w:noProof/>
          <w:color w:val="333333"/>
          <w:kern w:val="0"/>
          <w:szCs w:val="21"/>
        </w:rPr>
        <w:drawing>
          <wp:inline distT="0" distB="0" distL="0" distR="0">
            <wp:extent cx="5295900" cy="3971925"/>
            <wp:effectExtent l="19050" t="0" r="0" b="0"/>
            <wp:docPr id="31" name="图片 31" descr="http://mtzx.fjnu.edu.cn/_upload/article/images/d5/02/82e569244d5193ef892198f0448d/bffb62bb-f3f9-4e7f-989b-bdf578582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tzx.fjnu.edu.cn/_upload/article/images/d5/02/82e569244d5193ef892198f0448d/bffb62bb-f3f9-4e7f-989b-bdf578582a14.jpg"/>
                    <pic:cNvPicPr>
                      <a:picLocks noChangeAspect="1" noChangeArrowheads="1"/>
                    </pic:cNvPicPr>
                  </pic:nvPicPr>
                  <pic:blipFill>
                    <a:blip r:embed="rId13"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217A34" w:rsidRPr="00937996" w:rsidRDefault="00217A34" w:rsidP="00217A34">
      <w:pPr>
        <w:widowControl/>
        <w:shd w:val="clear" w:color="auto" w:fill="F9F9F9"/>
        <w:jc w:val="center"/>
        <w:rPr>
          <w:rFonts w:ascii="Arial" w:eastAsia="宋体" w:hAnsi="Arial" w:cs="Arial"/>
          <w:color w:val="333333"/>
          <w:kern w:val="0"/>
          <w:szCs w:val="21"/>
        </w:rPr>
      </w:pPr>
    </w:p>
    <w:p w:rsidR="00217A34" w:rsidRPr="00937996" w:rsidRDefault="00217A34" w:rsidP="00217A34">
      <w:pPr>
        <w:widowControl/>
        <w:shd w:val="clear" w:color="auto" w:fill="F9F9F9"/>
        <w:jc w:val="center"/>
        <w:rPr>
          <w:rFonts w:ascii="Arial" w:eastAsia="宋体" w:hAnsi="Arial" w:cs="Arial"/>
          <w:color w:val="333333"/>
          <w:kern w:val="0"/>
          <w:szCs w:val="21"/>
        </w:rPr>
      </w:pPr>
      <w:r>
        <w:rPr>
          <w:rFonts w:ascii="Arial" w:eastAsia="宋体" w:hAnsi="Arial" w:cs="Arial"/>
          <w:noProof/>
          <w:color w:val="333333"/>
          <w:kern w:val="0"/>
          <w:szCs w:val="21"/>
        </w:rPr>
        <w:drawing>
          <wp:inline distT="0" distB="0" distL="0" distR="0">
            <wp:extent cx="5274945" cy="3838575"/>
            <wp:effectExtent l="19050" t="0" r="1905" b="0"/>
            <wp:docPr id="32" name="图片 32" descr="http://mtzx.fjnu.edu.cn/_upload/article/images/d5/02/82e569244d5193ef892198f0448d/ca32f5cf-7774-4159-8eb9-60f4f9a5ba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tzx.fjnu.edu.cn/_upload/article/images/d5/02/82e569244d5193ef892198f0448d/ca32f5cf-7774-4159-8eb9-60f4f9a5ba6f.jpg"/>
                    <pic:cNvPicPr>
                      <a:picLocks noChangeAspect="1" noChangeArrowheads="1"/>
                    </pic:cNvPicPr>
                  </pic:nvPicPr>
                  <pic:blipFill>
                    <a:blip r:embed="rId14" cstate="print"/>
                    <a:srcRect/>
                    <a:stretch>
                      <a:fillRect/>
                    </a:stretch>
                  </pic:blipFill>
                  <pic:spPr bwMode="auto">
                    <a:xfrm>
                      <a:off x="0" y="0"/>
                      <a:ext cx="5274945" cy="3838575"/>
                    </a:xfrm>
                    <a:prstGeom prst="rect">
                      <a:avLst/>
                    </a:prstGeom>
                    <a:noFill/>
                    <a:ln w="9525">
                      <a:noFill/>
                      <a:miter lim="800000"/>
                      <a:headEnd/>
                      <a:tailEnd/>
                    </a:ln>
                  </pic:spPr>
                </pic:pic>
              </a:graphicData>
            </a:graphic>
          </wp:inline>
        </w:drawing>
      </w:r>
    </w:p>
    <w:p w:rsidR="00007056" w:rsidRDefault="00007056" w:rsidP="00007056">
      <w:pPr>
        <w:spacing w:line="360" w:lineRule="auto"/>
        <w:rPr>
          <w:sz w:val="24"/>
          <w:szCs w:val="24"/>
        </w:rPr>
      </w:pPr>
    </w:p>
    <w:p w:rsidR="007A715A" w:rsidRDefault="007A715A">
      <w:pPr>
        <w:spacing w:line="360" w:lineRule="auto"/>
        <w:ind w:firstLineChars="200" w:firstLine="480"/>
        <w:rPr>
          <w:sz w:val="24"/>
          <w:szCs w:val="24"/>
        </w:rPr>
      </w:pPr>
    </w:p>
    <w:p w:rsidR="00ED12F7" w:rsidRDefault="00ED12F7">
      <w:pPr>
        <w:spacing w:line="360" w:lineRule="auto"/>
        <w:ind w:firstLineChars="200" w:firstLine="480"/>
        <w:rPr>
          <w:sz w:val="24"/>
          <w:szCs w:val="24"/>
          <w:highlight w:val="yellow"/>
        </w:rPr>
        <w:sectPr w:rsidR="00ED12F7" w:rsidSect="007A715A">
          <w:pgSz w:w="11906" w:h="16838"/>
          <w:pgMar w:top="1440" w:right="1800" w:bottom="1440" w:left="1800" w:header="851" w:footer="992" w:gutter="0"/>
          <w:cols w:space="425"/>
          <w:docGrid w:type="lines" w:linePitch="312"/>
        </w:sectPr>
      </w:pPr>
    </w:p>
    <w:p w:rsidR="00ED12F7" w:rsidRPr="00ED12F7" w:rsidRDefault="00ED12F7" w:rsidP="00ED12F7">
      <w:pPr>
        <w:spacing w:line="360" w:lineRule="auto"/>
        <w:rPr>
          <w:rFonts w:asciiTheme="minorEastAsia" w:hAnsiTheme="minorEastAsia"/>
          <w:b/>
          <w:sz w:val="24"/>
        </w:rPr>
      </w:pPr>
      <w:r w:rsidRPr="00ED12F7">
        <w:rPr>
          <w:rFonts w:asciiTheme="minorEastAsia" w:hAnsiTheme="minorEastAsia" w:hint="eastAsia"/>
          <w:b/>
          <w:sz w:val="24"/>
        </w:rPr>
        <w:t>闽台信息动态</w:t>
      </w:r>
    </w:p>
    <w:p w:rsidR="00ED12F7" w:rsidRPr="00ED12F7" w:rsidRDefault="00ED12F7" w:rsidP="00ED12F7">
      <w:pPr>
        <w:widowControl/>
        <w:spacing w:line="360" w:lineRule="auto"/>
        <w:ind w:firstLine="420"/>
        <w:jc w:val="left"/>
        <w:rPr>
          <w:rFonts w:asciiTheme="minorEastAsia" w:hAnsiTheme="minorEastAsia" w:cs="宋体"/>
          <w:kern w:val="0"/>
          <w:sz w:val="24"/>
          <w:szCs w:val="24"/>
        </w:rPr>
      </w:pPr>
      <w:r w:rsidRPr="00ED12F7">
        <w:rPr>
          <w:rFonts w:asciiTheme="minorEastAsia" w:hAnsiTheme="minorEastAsia" w:cs="宋体" w:hint="eastAsia"/>
          <w:kern w:val="0"/>
          <w:sz w:val="24"/>
          <w:szCs w:val="24"/>
        </w:rPr>
        <w:t>7月</w:t>
      </w:r>
      <w:r w:rsidRPr="00ED12F7">
        <w:rPr>
          <w:rFonts w:asciiTheme="minorEastAsia" w:hAnsiTheme="minorEastAsia" w:cs="宋体"/>
          <w:kern w:val="0"/>
          <w:sz w:val="24"/>
          <w:szCs w:val="24"/>
        </w:rPr>
        <w:t>3日上午，由商务部、国台办和福建省政府共同指导，海峡两岸经贸交流协会、全国台企联、福建省商务厅和福建省台港澳办共同主办的“台资企业拓内销”线上推介对接系列活动首场对接会成功举办。推介对接活动形式新颖，采取在线直播推介和企业线上洽谈对接相结合的方式，助力台企拓展内销市场，共吸引百家台企和超过200家大陆对接企业参与，直播推介活动同时在线人数超过5000人次。商务部副部长王炳南、国台办副主任裴金佳、福建省委常委周联清、福建省副省长郭宁宁、全国台企联会长李政宏出席活动开幕式。全国各地商务主管部门和对台工作部门代表在线上参加活动。</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cs="宋体" w:hint="eastAsia"/>
          <w:kern w:val="0"/>
          <w:sz w:val="24"/>
          <w:szCs w:val="24"/>
        </w:rPr>
        <w:t>7月</w:t>
      </w:r>
      <w:r w:rsidRPr="00ED12F7">
        <w:rPr>
          <w:rFonts w:asciiTheme="minorEastAsia" w:hAnsiTheme="minorEastAsia" w:cs="宋体"/>
          <w:kern w:val="0"/>
          <w:sz w:val="24"/>
          <w:szCs w:val="24"/>
        </w:rPr>
        <w:t>9日，2020厦门工业博览会暨第24届海峡两岸机械电子商品交易会（简称厦门工博会）在厦门国际会展中心拉开帷幕。本届厦门工博会以“后疫情、智制造”为主题，聚焦智能制造。展览面积6万平方米，9大专业展区设置了约3000个标准展位。其中，厦门国际水展是首次亮相。</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hint="eastAsia"/>
          <w:sz w:val="24"/>
          <w:szCs w:val="24"/>
        </w:rPr>
        <w:t>7月</w:t>
      </w:r>
      <w:r w:rsidRPr="00ED12F7">
        <w:rPr>
          <w:rFonts w:asciiTheme="minorEastAsia" w:hAnsiTheme="minorEastAsia"/>
          <w:sz w:val="24"/>
          <w:szCs w:val="24"/>
        </w:rPr>
        <w:t>17日，闽台家园正式落户福州市职工创新创业创造中心（以下简称“三创中心”），并与三创中心、福州世坤网络科技有限公司签订合作协议。根据协议，未来三方将以“职工三创—闽台家园”为品牌，发挥各自优势、整合资源，促进台青与福建企业、创业者合作，实现互利共赢，为台青在闽就业创业提供更多机会。</w:t>
      </w:r>
    </w:p>
    <w:p w:rsidR="00ED12F7" w:rsidRDefault="00ED12F7" w:rsidP="00ED12F7">
      <w:pPr>
        <w:widowControl/>
        <w:spacing w:before="100" w:beforeAutospacing="1" w:after="100" w:afterAutospacing="1" w:line="360" w:lineRule="auto"/>
        <w:ind w:firstLine="420"/>
        <w:jc w:val="left"/>
        <w:rPr>
          <w:rFonts w:asciiTheme="minorEastAsia" w:hAnsiTheme="minorEastAsia"/>
          <w:sz w:val="24"/>
          <w:szCs w:val="24"/>
        </w:rPr>
      </w:pPr>
      <w:r w:rsidRPr="00ED12F7">
        <w:rPr>
          <w:rFonts w:asciiTheme="minorEastAsia" w:hAnsiTheme="minorEastAsia" w:hint="eastAsia"/>
          <w:sz w:val="24"/>
          <w:szCs w:val="24"/>
        </w:rPr>
        <w:t>7月</w:t>
      </w:r>
      <w:r w:rsidRPr="00ED12F7">
        <w:rPr>
          <w:rFonts w:asciiTheme="minorEastAsia" w:hAnsiTheme="minorEastAsia"/>
          <w:sz w:val="24"/>
          <w:szCs w:val="24"/>
        </w:rPr>
        <w:t>20日，第四届海峡两岸食品交易会、第七届闽台（泉州）食品交易会暨首届线上食交会（简称“食交会”）在晋江开幕，吸引了包括62家台企在内的海内外693家企业参展。本届“食交会”总参展面积达5万平方米，今年“食交会”还创新“线上+线下”的双线会展模式，吸引了1000多家海内外企业在线观展。</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sz w:val="24"/>
          <w:szCs w:val="24"/>
        </w:rPr>
      </w:pPr>
      <w:r w:rsidRPr="00ED12F7">
        <w:rPr>
          <w:rFonts w:asciiTheme="minorEastAsia" w:hAnsiTheme="minorEastAsia"/>
          <w:sz w:val="24"/>
          <w:szCs w:val="24"/>
        </w:rPr>
        <w:t>7月28日，泉州台商投资区台胞医保服务中心和泉州市医疗保障基金管理中心台胞医保服务中心揭牌成立。设立台胞医保服务中心是泉州市持续深化“促进两岸融合，构建第一家园”的具体举措，把泉州市医保服务工作做到广大台湾同胞心里，对台湾同胞一视同仁，提升在泉台胞的幸福感和归属感。</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hint="eastAsia"/>
          <w:sz w:val="24"/>
          <w:szCs w:val="24"/>
        </w:rPr>
        <w:t>8月15日，</w:t>
      </w:r>
      <w:r w:rsidRPr="00ED12F7">
        <w:rPr>
          <w:rFonts w:asciiTheme="minorEastAsia" w:hAnsiTheme="minorEastAsia"/>
          <w:sz w:val="24"/>
          <w:szCs w:val="24"/>
        </w:rPr>
        <w:t>第八届海峡青年节·两岸青年“云加油”活动15日举办。两岸优秀大学生代表、来闽创业就业台青等百余人参加。在数字教育小镇里的福州软件职业技术学院图书馆中，10位来自两岸的“云加油”发起人现场发布了两岸青年“云加油”的三项活动：两岸宿舍音乐节、两岸青春故事电台及两岸原创口罩设计。</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cs="宋体"/>
          <w:kern w:val="0"/>
          <w:sz w:val="24"/>
          <w:szCs w:val="24"/>
        </w:rPr>
        <w:t>8月16日，第二届海峡两岸青少年校园音乐交流周云展演活动正式拉开帷幕。此次活动为第八届海峡青年节系列活动之一，来自海峡两岸的音乐界专家及爱好者通过“云”展演一同见证两岸青少年的青春风采和音乐魅力。虽然选手相隔两地，但挡不住参赛的热情。此活动自5月30日启动报名以来，两岸超过400个节目、千余名青少年学子以线上视频选拔方式参加到云展演选拔赛当中。在70余天的紧张筹划下，两岸青少年经过激烈角逐，最终有40余个节目选入云展演。</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cs="宋体" w:hint="eastAsia"/>
          <w:kern w:val="0"/>
          <w:sz w:val="24"/>
          <w:szCs w:val="24"/>
        </w:rPr>
        <w:t>8月</w:t>
      </w:r>
      <w:r w:rsidRPr="00ED12F7">
        <w:rPr>
          <w:rFonts w:asciiTheme="minorEastAsia" w:hAnsiTheme="minorEastAsia" w:cs="宋体"/>
          <w:kern w:val="0"/>
          <w:sz w:val="24"/>
          <w:szCs w:val="24"/>
        </w:rPr>
        <w:t>19日晚由福建省台湾同胞联谊会、宁德市台湾同胞联谊会共同主办的2020年海峡两岸台胞青少年夏令营</w:t>
      </w:r>
      <w:r w:rsidRPr="00ED12F7">
        <w:rPr>
          <w:rFonts w:asciiTheme="minorEastAsia" w:hAnsiTheme="minorEastAsia" w:cs="宋体" w:hint="eastAsia"/>
          <w:kern w:val="0"/>
          <w:sz w:val="24"/>
          <w:szCs w:val="24"/>
        </w:rPr>
        <w:t>在</w:t>
      </w:r>
      <w:r w:rsidRPr="00ED12F7">
        <w:rPr>
          <w:rFonts w:asciiTheme="minorEastAsia" w:hAnsiTheme="minorEastAsia" w:cs="宋体"/>
          <w:kern w:val="0"/>
          <w:sz w:val="24"/>
          <w:szCs w:val="24"/>
        </w:rPr>
        <w:t>福建宁德市开营。据介绍，此次夏令营为期5天，将赴福安市、蕉城区和屏南县，以红色研学、健康运动、体验求知为主题，通过素质拓展、自然生态、古厝文化等活动开展互动式、体验式交流联谊。</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cs="宋体"/>
          <w:kern w:val="0"/>
          <w:sz w:val="24"/>
          <w:szCs w:val="24"/>
        </w:rPr>
        <w:t>8月25日是农历七夕节。25日，由福建省妇女联合会、泉州市妇女联合会、晋江市人民政府共同主办的，以“云上鹊桥·两岸家园”为主题的第六届海峡两岸（晋江金井·围头）七夕返亲节，在晋江金井开幕。晋江金井围头村，是大陆距离大金门岛最近的地方，它被誉为“海峡第一村”。目前，围头村共有148对两岸夫妻。自2010年起，两岸七夕返亲节每两年举办一届，嫁到台湾的“围头新娘”在七夕佳节里举家归乡，两岸姻亲聚在一起，共度浪漫时刻。</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cs="宋体" w:hint="eastAsia"/>
          <w:kern w:val="0"/>
          <w:sz w:val="24"/>
          <w:szCs w:val="24"/>
        </w:rPr>
        <w:t>9月</w:t>
      </w:r>
      <w:r w:rsidRPr="00ED12F7">
        <w:rPr>
          <w:rFonts w:asciiTheme="minorEastAsia" w:hAnsiTheme="minorEastAsia" w:cs="宋体"/>
          <w:kern w:val="0"/>
          <w:sz w:val="24"/>
          <w:szCs w:val="24"/>
        </w:rPr>
        <w:t>1日至3日，2020年度促进海峡两岸科技合作联合基金（海峡联合基金）、NSFC（国家自然科学基金委）-山东联合基金、NSFC-新疆联合基金、NSFC-河南联合基金、NSFC-云南联合基金的会议评审和管理委员会会议在福州召开。副省长崔永辉在开幕式上致辞。国家自然科学基金委员会与福建省人民政府于2011年12月设立海峡联合基金。海峡联合基金的设立旨在发挥国家自然科学基金作为我国支持基础研究主渠道的导向作用和我省对台区位、人文、交流优势，结合国家科技发展战略，搭建开放合作交流平台，吸引和聚集两岸科技人员，重点聚焦闽台地区经济、社会和科技发展中共同关心的重大科学问题和关键技术问题，合作开展基础研究。截至2019年，海峡联合基金累计立项142项（其中我省高校院所牵头承担111项），联合资助经费3亿多元，项目涵盖农业、新材料与先进制造、电子信息、资源与环境、人口与健康等领域。海峡联合基金的实施为我省科研人员团队提供了更多高层次项目研究历练和交流合作平台，对提高我省高校院所承担国家中大型科研项目、开展基础研究能力水平，推动人才队伍建设和创新能力提升，促进闽台两岸项目对接合作具有积极意义和重要作用。</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cs="宋体" w:hint="eastAsia"/>
          <w:kern w:val="0"/>
          <w:sz w:val="24"/>
          <w:szCs w:val="24"/>
        </w:rPr>
        <w:t>9月</w:t>
      </w:r>
      <w:r w:rsidRPr="00ED12F7">
        <w:rPr>
          <w:rFonts w:asciiTheme="minorEastAsia" w:hAnsiTheme="minorEastAsia" w:cs="宋体"/>
          <w:kern w:val="0"/>
          <w:sz w:val="24"/>
          <w:szCs w:val="24"/>
        </w:rPr>
        <w:t>17日，两百余名台商台胞在“妈祖故里”福建省莆田市湄洲岛展开以妈祖信俗为主题的研习之旅。　　为期3天的台商台胞妈祖文化研习活动正在湄洲岛举办，率先开启第十二届海峡论坛·妈祖文化活动周。受疫情所困，今年前来参加活动的台湾嘉宾主要是在大陆的台商台胞。</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sz w:val="24"/>
          <w:szCs w:val="24"/>
        </w:rPr>
      </w:pPr>
      <w:r w:rsidRPr="00ED12F7">
        <w:rPr>
          <w:rFonts w:asciiTheme="minorEastAsia" w:hAnsiTheme="minorEastAsia" w:hint="eastAsia"/>
          <w:sz w:val="24"/>
          <w:szCs w:val="24"/>
        </w:rPr>
        <w:t>9月</w:t>
      </w:r>
      <w:r w:rsidRPr="00ED12F7">
        <w:rPr>
          <w:rFonts w:asciiTheme="minorEastAsia" w:hAnsiTheme="minorEastAsia"/>
          <w:sz w:val="24"/>
          <w:szCs w:val="24"/>
        </w:rPr>
        <w:t>19日，第十二届海峡论坛·海峡两岸关爱下一代成长论坛在厦门举办，论坛围绕“增进心灵契合基础，推进家园共育协作”主题进行探讨交流。来自两岸的70多位专家学者、慈善组织代表和大陆部分省市关工委组织代表参加了会议。</w:t>
      </w:r>
    </w:p>
    <w:p w:rsidR="00ED12F7" w:rsidRPr="00ED12F7" w:rsidRDefault="00ED12F7" w:rsidP="00ED12F7">
      <w:pPr>
        <w:widowControl/>
        <w:spacing w:before="100" w:beforeAutospacing="1" w:after="100" w:afterAutospacing="1" w:line="360" w:lineRule="auto"/>
        <w:ind w:firstLineChars="200" w:firstLine="480"/>
        <w:jc w:val="left"/>
        <w:rPr>
          <w:rFonts w:asciiTheme="minorEastAsia" w:hAnsiTheme="minorEastAsia" w:cs="宋体"/>
          <w:kern w:val="0"/>
          <w:sz w:val="24"/>
          <w:szCs w:val="24"/>
        </w:rPr>
      </w:pPr>
      <w:r w:rsidRPr="00ED12F7">
        <w:rPr>
          <w:rFonts w:asciiTheme="minorEastAsia" w:hAnsiTheme="minorEastAsia" w:cs="宋体"/>
          <w:kern w:val="0"/>
          <w:sz w:val="24"/>
          <w:szCs w:val="24"/>
        </w:rPr>
        <w:t>9月20日第十二届海峡论坛在厦门举行。中共中央政治局常委、全国政协主席汪洋在大会上发表视频致辞。汪洋首先代表中共中央和习近平总书记，向与会嘉宾特别是台湾同胞致以亲切问候。他指出，两岸关系发展的根基在民间，动力在人民。海峡论坛自2009年成功举办以来，始终风雨无阻、年年传续。今年虽然有新冠肺炎疫情和岛内人为阻挠的不利影响，但论坛仍然隆重举行，大批台胞赴会，充分证明两岸民众交流意愿真诚强烈，任何势力无法阻挡。</w:t>
      </w:r>
    </w:p>
    <w:p w:rsid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cs="宋体" w:hint="eastAsia"/>
          <w:kern w:val="0"/>
          <w:sz w:val="24"/>
          <w:szCs w:val="24"/>
        </w:rPr>
        <w:t>9月</w:t>
      </w:r>
      <w:r w:rsidRPr="00ED12F7">
        <w:rPr>
          <w:rFonts w:asciiTheme="minorEastAsia" w:hAnsiTheme="minorEastAsia" w:cs="宋体"/>
          <w:kern w:val="0"/>
          <w:sz w:val="24"/>
          <w:szCs w:val="24"/>
        </w:rPr>
        <w:t>22日由厦门市台商投资企业协会主办的2020台湾人才闽西南（厦门）网络对接会在厦门人才网落下帷幕。本次对接会首次采用全程线上对接的形式，共吸引厦门、泉州、漳州、龙岩、三明等地的236家用人单位参加，提供招聘岗位1327个（含实习见习岗位442个）。从行业看，计算机软件工程师的需求最多，电子电器、半导体及自动化、销售管理、建筑装饰工程、市场营销、电子商务、工程机械、教师等行业需求也比较旺盛。</w:t>
      </w:r>
    </w:p>
    <w:p w:rsidR="00ED12F7" w:rsidRDefault="00ED12F7" w:rsidP="00ED12F7">
      <w:pPr>
        <w:widowControl/>
        <w:spacing w:before="100" w:beforeAutospacing="1" w:after="100" w:afterAutospacing="1" w:line="360" w:lineRule="auto"/>
        <w:ind w:firstLine="420"/>
        <w:jc w:val="left"/>
        <w:rPr>
          <w:rFonts w:asciiTheme="minorEastAsia" w:hAnsiTheme="minorEastAsia"/>
          <w:sz w:val="24"/>
          <w:szCs w:val="24"/>
        </w:rPr>
      </w:pPr>
      <w:r w:rsidRPr="00ED12F7">
        <w:rPr>
          <w:rFonts w:asciiTheme="minorEastAsia" w:hAnsiTheme="minorEastAsia" w:cs="宋体"/>
          <w:kern w:val="0"/>
          <w:sz w:val="24"/>
          <w:szCs w:val="24"/>
        </w:rPr>
        <w:t>9月26日拍摄的第十一届海峡两岸船政文化研讨会开幕式现场。 当日，海峡论坛·第十一届海峡两岸船政文化研讨会在福州开幕。两岸专家学者相聚一堂，共同研讨会议主题“船政与两岸共同抗敌御侮”</w:t>
      </w:r>
      <w:r w:rsidRPr="00ED12F7">
        <w:rPr>
          <w:rFonts w:asciiTheme="minorEastAsia" w:hAnsiTheme="minorEastAsia" w:cs="宋体" w:hint="eastAsia"/>
          <w:kern w:val="0"/>
          <w:sz w:val="24"/>
          <w:szCs w:val="24"/>
        </w:rPr>
        <w:t>。</w:t>
      </w:r>
      <w:r w:rsidRPr="00ED12F7">
        <w:rPr>
          <w:rFonts w:asciiTheme="minorEastAsia" w:hAnsiTheme="minorEastAsia" w:hint="eastAsia"/>
          <w:sz w:val="24"/>
          <w:szCs w:val="24"/>
        </w:rPr>
        <w:t xml:space="preserve"> </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hint="eastAsia"/>
          <w:sz w:val="24"/>
          <w:szCs w:val="24"/>
        </w:rPr>
        <w:t>9月</w:t>
      </w:r>
      <w:r w:rsidRPr="00ED12F7">
        <w:rPr>
          <w:rFonts w:asciiTheme="minorEastAsia" w:hAnsiTheme="minorEastAsia"/>
          <w:sz w:val="24"/>
          <w:szCs w:val="24"/>
        </w:rPr>
        <w:t>27日上午，第八届海峡青年节系列活动之第七届榕台中小学生书画交流展在福州市政协开幕。画绘千山色，书描两岸情。市政协会议厅内，50余幅两岸特邀嘉宾、学生一等奖作品环场排开，既有展示美丽宝岛与榕城的风光画，又有歌咏两岸一家亲的诗词韵，无不体现着浓浓的两岸亲情。</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r w:rsidRPr="00ED12F7">
        <w:rPr>
          <w:rFonts w:asciiTheme="minorEastAsia" w:hAnsiTheme="minorEastAsia" w:cs="宋体" w:hint="eastAsia"/>
          <w:kern w:val="0"/>
          <w:sz w:val="24"/>
          <w:szCs w:val="24"/>
        </w:rPr>
        <w:t>9月</w:t>
      </w:r>
      <w:r w:rsidRPr="00ED12F7">
        <w:rPr>
          <w:rFonts w:asciiTheme="minorEastAsia" w:hAnsiTheme="minorEastAsia" w:cs="宋体"/>
          <w:kern w:val="0"/>
          <w:sz w:val="24"/>
          <w:szCs w:val="24"/>
        </w:rPr>
        <w:t>29日第十二届海峡论坛·海峡妇女论坛借助“云端”在福州、台北举办，两岸妇女三百多万人通过线下和线上参与论坛。本届妇女论坛以“抗疫姐妹情·逐梦同心圆”为主题，首次以直播连线方式，邀请两岸姐妹相聚“云端”，共叙姐妹亲情，共话交流发展。全国妇联副主席、书记处书记夏杰在开幕式上作视频致辞，福建省委常委周联清出席活动并致辞。</w:t>
      </w: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p>
    <w:p w:rsidR="00ED12F7" w:rsidRPr="00ED12F7" w:rsidRDefault="00ED12F7" w:rsidP="00ED12F7">
      <w:pPr>
        <w:widowControl/>
        <w:spacing w:before="100" w:beforeAutospacing="1" w:after="100" w:afterAutospacing="1" w:line="360" w:lineRule="auto"/>
        <w:ind w:firstLine="420"/>
        <w:jc w:val="left"/>
        <w:rPr>
          <w:rFonts w:asciiTheme="minorEastAsia" w:hAnsiTheme="minorEastAsia" w:cs="宋体"/>
          <w:kern w:val="0"/>
          <w:sz w:val="24"/>
          <w:szCs w:val="24"/>
        </w:rPr>
      </w:pPr>
    </w:p>
    <w:p w:rsidR="007A715A" w:rsidRPr="00ED12F7" w:rsidRDefault="007A715A" w:rsidP="00ED12F7">
      <w:pPr>
        <w:spacing w:line="360" w:lineRule="auto"/>
        <w:ind w:firstLineChars="200" w:firstLine="480"/>
        <w:rPr>
          <w:rFonts w:asciiTheme="minorEastAsia" w:hAnsiTheme="minorEastAsia"/>
          <w:sz w:val="24"/>
          <w:szCs w:val="24"/>
          <w:highlight w:val="yellow"/>
        </w:rPr>
      </w:pPr>
    </w:p>
    <w:sectPr w:rsidR="007A715A" w:rsidRPr="00ED12F7" w:rsidSect="002832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056" w:rsidRDefault="00007056" w:rsidP="00007056">
      <w:r>
        <w:separator/>
      </w:r>
    </w:p>
  </w:endnote>
  <w:endnote w:type="continuationSeparator" w:id="0">
    <w:p w:rsidR="00007056" w:rsidRDefault="00007056" w:rsidP="0000705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056" w:rsidRDefault="00007056" w:rsidP="00007056">
      <w:r>
        <w:separator/>
      </w:r>
    </w:p>
  </w:footnote>
  <w:footnote w:type="continuationSeparator" w:id="0">
    <w:p w:rsidR="00007056" w:rsidRDefault="00007056" w:rsidP="0000705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03DBA"/>
    <w:rsid w:val="00007056"/>
    <w:rsid w:val="00011814"/>
    <w:rsid w:val="002002F0"/>
    <w:rsid w:val="00217A34"/>
    <w:rsid w:val="002E06C8"/>
    <w:rsid w:val="00535D75"/>
    <w:rsid w:val="0061567F"/>
    <w:rsid w:val="00624C4E"/>
    <w:rsid w:val="00672580"/>
    <w:rsid w:val="0077294B"/>
    <w:rsid w:val="007A715A"/>
    <w:rsid w:val="007D5DEA"/>
    <w:rsid w:val="00895278"/>
    <w:rsid w:val="008B53D5"/>
    <w:rsid w:val="00B81CAD"/>
    <w:rsid w:val="00BD2F2B"/>
    <w:rsid w:val="00CA1DD3"/>
    <w:rsid w:val="00D429C9"/>
    <w:rsid w:val="00E03DBA"/>
    <w:rsid w:val="00E51F74"/>
    <w:rsid w:val="00EB1C91"/>
    <w:rsid w:val="00ED12F7"/>
    <w:rsid w:val="153E47F0"/>
    <w:rsid w:val="5D0362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15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715A"/>
    <w:rPr>
      <w:sz w:val="18"/>
      <w:szCs w:val="18"/>
    </w:rPr>
  </w:style>
  <w:style w:type="paragraph" w:styleId="a4">
    <w:name w:val="footer"/>
    <w:basedOn w:val="a"/>
    <w:link w:val="Char0"/>
    <w:uiPriority w:val="99"/>
    <w:unhideWhenUsed/>
    <w:rsid w:val="007A715A"/>
    <w:pPr>
      <w:tabs>
        <w:tab w:val="center" w:pos="4153"/>
        <w:tab w:val="right" w:pos="8306"/>
      </w:tabs>
      <w:snapToGrid w:val="0"/>
      <w:jc w:val="left"/>
    </w:pPr>
    <w:rPr>
      <w:sz w:val="18"/>
      <w:szCs w:val="18"/>
    </w:rPr>
  </w:style>
  <w:style w:type="paragraph" w:styleId="a5">
    <w:name w:val="header"/>
    <w:basedOn w:val="a"/>
    <w:link w:val="Char1"/>
    <w:uiPriority w:val="99"/>
    <w:unhideWhenUsed/>
    <w:rsid w:val="007A715A"/>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rsid w:val="007A715A"/>
    <w:rPr>
      <w:sz w:val="18"/>
      <w:szCs w:val="18"/>
    </w:rPr>
  </w:style>
  <w:style w:type="character" w:customStyle="1" w:styleId="Char1">
    <w:name w:val="页眉 Char"/>
    <w:basedOn w:val="a0"/>
    <w:link w:val="a5"/>
    <w:uiPriority w:val="99"/>
    <w:rsid w:val="007A715A"/>
    <w:rPr>
      <w:kern w:val="2"/>
      <w:sz w:val="18"/>
      <w:szCs w:val="18"/>
    </w:rPr>
  </w:style>
  <w:style w:type="character" w:customStyle="1" w:styleId="Char0">
    <w:name w:val="页脚 Char"/>
    <w:basedOn w:val="a0"/>
    <w:link w:val="a4"/>
    <w:uiPriority w:val="99"/>
    <w:rsid w:val="007A715A"/>
    <w:rPr>
      <w:kern w:val="2"/>
      <w:sz w:val="18"/>
      <w:szCs w:val="18"/>
    </w:rPr>
  </w:style>
  <w:style w:type="paragraph" w:styleId="a6">
    <w:name w:val="Normal (Web)"/>
    <w:basedOn w:val="a"/>
    <w:uiPriority w:val="99"/>
    <w:semiHidden/>
    <w:unhideWhenUsed/>
    <w:rsid w:val="007D5DEA"/>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semiHidden/>
    <w:unhideWhenUsed/>
    <w:rsid w:val="007D5DEA"/>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diaoyudao.org.cn/"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831</Words>
  <Characters>4743</Characters>
  <Application>Microsoft Office Word</Application>
  <DocSecurity>0</DocSecurity>
  <Lines>39</Lines>
  <Paragraphs>11</Paragraphs>
  <ScaleCrop>false</ScaleCrop>
  <Company>Hewlett-Packard Company</Company>
  <LinksUpToDate>false</LinksUpToDate>
  <CharactersWithSpaces>5563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Administrator</cp:lastModifiedBy>
  <cp:revision>5</cp:revision>
  <dcterms:created xsi:type="dcterms:W3CDTF">2020-11-24T12:39:00Z</dcterms:created>
  <dcterms:modified xsi:type="dcterms:W3CDTF">2021-01-05T06:31:00Z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