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35274D">
      <w:pPr>
        <w:rPr>
          <w:rFonts w:ascii="宋体" w:hAnsi="宋体" w:eastAsia="宋体" w:cs="宋体"/>
          <w:sz w:val="24"/>
        </w:rPr>
      </w:pPr>
      <w:r>
        <w:rPr>
          <w:rFonts w:ascii="宋体" w:hAnsi="宋体" w:eastAsia="宋体" w:cs="宋体"/>
          <w:sz w:val="24"/>
        </w:rPr>
        <w:drawing>
          <wp:inline distT="0" distB="0" distL="114300" distR="114300">
            <wp:extent cx="3051810" cy="551180"/>
            <wp:effectExtent l="0" t="0" r="15240" b="127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5" cstate="print"/>
                    <a:stretch>
                      <a:fillRect/>
                    </a:stretch>
                  </pic:blipFill>
                  <pic:spPr>
                    <a:xfrm>
                      <a:off x="0" y="0"/>
                      <a:ext cx="3051810" cy="551180"/>
                    </a:xfrm>
                    <a:prstGeom prst="rect">
                      <a:avLst/>
                    </a:prstGeom>
                    <a:noFill/>
                    <a:ln w="9525">
                      <a:noFill/>
                    </a:ln>
                  </pic:spPr>
                </pic:pic>
              </a:graphicData>
            </a:graphic>
          </wp:inline>
        </w:drawing>
      </w:r>
    </w:p>
    <w:p w14:paraId="79CA33F4">
      <w:pPr>
        <w:spacing w:line="360" w:lineRule="auto"/>
        <w:rPr>
          <w:sz w:val="24"/>
        </w:rPr>
      </w:pPr>
      <w:r>
        <w:rPr>
          <w:rFonts w:hint="eastAsia"/>
          <w:sz w:val="24"/>
        </w:rPr>
        <w:t xml:space="preserve">普通高等学校人文社会科学重点研究基地 </w:t>
      </w:r>
    </w:p>
    <w:p w14:paraId="6B725D75">
      <w:pPr>
        <w:spacing w:line="360" w:lineRule="auto"/>
        <w:rPr>
          <w:sz w:val="24"/>
        </w:rPr>
      </w:pPr>
      <w:r>
        <w:rPr>
          <w:sz w:val="24"/>
        </w:rPr>
        <w:t xml:space="preserve">KEY RESEARCH INSTITUE OF HUMANITES AND SOCIAL SCIENCE IN UNIVERSITY </w:t>
      </w:r>
    </w:p>
    <w:p w14:paraId="38CFF918">
      <w:pPr>
        <w:spacing w:line="360" w:lineRule="auto"/>
        <w:rPr>
          <w:sz w:val="24"/>
        </w:rPr>
      </w:pPr>
      <w:r>
        <w:rPr>
          <w:sz w:val="24"/>
        </w:rPr>
        <w:t xml:space="preserve">  </w:t>
      </w:r>
    </w:p>
    <w:p w14:paraId="381051AA">
      <w:pPr>
        <w:spacing w:line="360" w:lineRule="auto"/>
        <w:rPr>
          <w:sz w:val="24"/>
        </w:rPr>
      </w:pPr>
      <w:r>
        <w:rPr>
          <w:sz w:val="24"/>
        </w:rPr>
        <w:t xml:space="preserve">  </w:t>
      </w:r>
    </w:p>
    <w:p w14:paraId="04C273B4">
      <w:pPr>
        <w:spacing w:line="360" w:lineRule="auto"/>
        <w:rPr>
          <w:sz w:val="24"/>
        </w:rPr>
      </w:pPr>
      <w:r>
        <w:rPr>
          <w:rFonts w:hint="eastAsia"/>
          <w:sz w:val="24"/>
        </w:rPr>
        <w:t>工作简报202</w:t>
      </w:r>
      <w:r>
        <w:rPr>
          <w:rFonts w:hint="eastAsia"/>
          <w:sz w:val="24"/>
          <w:lang w:val="en-US" w:eastAsia="zh-CN"/>
        </w:rPr>
        <w:t>5</w:t>
      </w:r>
      <w:r>
        <w:rPr>
          <w:rFonts w:hint="eastAsia"/>
          <w:sz w:val="24"/>
        </w:rPr>
        <w:t>年第</w:t>
      </w:r>
      <w:r>
        <w:rPr>
          <w:rFonts w:hint="eastAsia"/>
          <w:sz w:val="24"/>
          <w:lang w:val="en-US" w:eastAsia="zh-CN"/>
        </w:rPr>
        <w:t>一</w:t>
      </w:r>
      <w:r>
        <w:rPr>
          <w:rFonts w:hint="eastAsia"/>
          <w:sz w:val="24"/>
        </w:rPr>
        <w:t xml:space="preserve">期 </w:t>
      </w:r>
    </w:p>
    <w:p w14:paraId="00A822CD">
      <w:pPr>
        <w:spacing w:line="360" w:lineRule="auto"/>
        <w:rPr>
          <w:sz w:val="24"/>
        </w:rPr>
      </w:pPr>
      <w:r>
        <w:rPr>
          <w:rFonts w:hint="eastAsia"/>
          <w:sz w:val="24"/>
        </w:rPr>
        <w:t xml:space="preserve">福建师范大学闽台区域研究中心     </w:t>
      </w:r>
    </w:p>
    <w:p w14:paraId="383433CF">
      <w:pPr>
        <w:spacing w:line="360" w:lineRule="auto"/>
        <w:rPr>
          <w:sz w:val="24"/>
        </w:rPr>
      </w:pPr>
      <w:r>
        <w:rPr>
          <w:sz w:val="24"/>
        </w:rPr>
        <w:t xml:space="preserve">  </w:t>
      </w:r>
    </w:p>
    <w:p w14:paraId="5203C2AD">
      <w:pPr>
        <w:spacing w:line="360" w:lineRule="auto"/>
        <w:rPr>
          <w:sz w:val="24"/>
        </w:rPr>
      </w:pPr>
      <w:r>
        <w:rPr>
          <w:sz w:val="24"/>
        </w:rPr>
        <w:t xml:space="preserve">  </w:t>
      </w:r>
    </w:p>
    <w:p w14:paraId="6313F3D8">
      <w:pPr>
        <w:spacing w:line="360" w:lineRule="auto"/>
        <w:rPr>
          <w:sz w:val="24"/>
        </w:rPr>
      </w:pPr>
      <w:r>
        <w:rPr>
          <w:rFonts w:hint="eastAsia"/>
          <w:sz w:val="24"/>
        </w:rPr>
        <w:t xml:space="preserve">目 录 </w:t>
      </w:r>
    </w:p>
    <w:p w14:paraId="32D85EC8">
      <w:pPr>
        <w:spacing w:line="360" w:lineRule="auto"/>
        <w:rPr>
          <w:sz w:val="24"/>
        </w:rPr>
      </w:pPr>
      <w:r>
        <w:rPr>
          <w:sz w:val="24"/>
        </w:rPr>
        <w:t xml:space="preserve">  </w:t>
      </w:r>
    </w:p>
    <w:p w14:paraId="71A72311">
      <w:pPr>
        <w:spacing w:line="360" w:lineRule="auto"/>
        <w:rPr>
          <w:sz w:val="24"/>
        </w:rPr>
      </w:pPr>
      <w:r>
        <w:rPr>
          <w:rFonts w:hint="eastAsia"/>
          <w:sz w:val="24"/>
        </w:rPr>
        <w:t>中心工作进展</w:t>
      </w:r>
    </w:p>
    <w:p w14:paraId="63840B46">
      <w:pPr>
        <w:spacing w:line="360" w:lineRule="auto"/>
        <w:rPr>
          <w:sz w:val="24"/>
        </w:rPr>
      </w:pPr>
      <w:r>
        <w:rPr>
          <w:rFonts w:hint="eastAsia"/>
          <w:sz w:val="24"/>
        </w:rPr>
        <w:t xml:space="preserve">主要学术活动 </w:t>
      </w:r>
    </w:p>
    <w:p w14:paraId="5686610F">
      <w:pPr>
        <w:spacing w:line="360" w:lineRule="auto"/>
        <w:rPr>
          <w:sz w:val="24"/>
        </w:rPr>
      </w:pPr>
      <w:r>
        <w:rPr>
          <w:rFonts w:hint="eastAsia"/>
          <w:sz w:val="24"/>
        </w:rPr>
        <w:t xml:space="preserve">闽台信息动态 </w:t>
      </w:r>
    </w:p>
    <w:p w14:paraId="136E6D2B">
      <w:pPr>
        <w:spacing w:line="360" w:lineRule="auto"/>
        <w:rPr>
          <w:sz w:val="24"/>
        </w:rPr>
      </w:pPr>
      <w:r>
        <w:rPr>
          <w:sz w:val="24"/>
        </w:rPr>
        <w:t xml:space="preserve">  </w:t>
      </w:r>
    </w:p>
    <w:p w14:paraId="586305AF">
      <w:pPr>
        <w:spacing w:line="360" w:lineRule="auto"/>
        <w:rPr>
          <w:sz w:val="24"/>
        </w:rPr>
      </w:pPr>
      <w:r>
        <w:rPr>
          <w:sz w:val="24"/>
        </w:rPr>
        <w:t xml:space="preserve">  </w:t>
      </w:r>
    </w:p>
    <w:p w14:paraId="15103976">
      <w:pPr>
        <w:spacing w:line="360" w:lineRule="auto"/>
        <w:rPr>
          <w:sz w:val="24"/>
        </w:rPr>
      </w:pPr>
      <w:r>
        <w:rPr>
          <w:rFonts w:hint="eastAsia"/>
          <w:sz w:val="24"/>
        </w:rPr>
        <w:t xml:space="preserve">主送：教育部社科司 </w:t>
      </w:r>
    </w:p>
    <w:p w14:paraId="78E1D74B">
      <w:pPr>
        <w:spacing w:line="360" w:lineRule="auto"/>
        <w:rPr>
          <w:sz w:val="24"/>
        </w:rPr>
      </w:pPr>
      <w:r>
        <w:rPr>
          <w:rFonts w:hint="eastAsia"/>
          <w:sz w:val="24"/>
        </w:rPr>
        <w:t xml:space="preserve">抄送：省教育厅、省台办 </w:t>
      </w:r>
    </w:p>
    <w:p w14:paraId="6B528D29">
      <w:pPr>
        <w:spacing w:line="360" w:lineRule="auto"/>
        <w:rPr>
          <w:sz w:val="24"/>
        </w:rPr>
      </w:pPr>
      <w:r>
        <w:rPr>
          <w:rFonts w:hint="eastAsia"/>
          <w:sz w:val="24"/>
        </w:rPr>
        <w:t xml:space="preserve">地址：福建省福州市仓山区上三路32号 邮编： 350007  </w:t>
      </w:r>
    </w:p>
    <w:p w14:paraId="2CC87476">
      <w:pPr>
        <w:spacing w:line="360" w:lineRule="auto"/>
        <w:rPr>
          <w:sz w:val="24"/>
        </w:rPr>
      </w:pPr>
      <w:r>
        <w:rPr>
          <w:rFonts w:hint="eastAsia"/>
          <w:sz w:val="24"/>
        </w:rPr>
        <w:t xml:space="preserve">TEL：0591-87318037 E-mail：mtzx@fjnu.edu.cn  </w:t>
      </w:r>
    </w:p>
    <w:p w14:paraId="246D92BC">
      <w:pPr>
        <w:rPr>
          <w:rFonts w:ascii="宋体" w:hAnsi="宋体" w:eastAsia="宋体" w:cs="宋体"/>
          <w:sz w:val="24"/>
        </w:rPr>
      </w:pPr>
    </w:p>
    <w:p w14:paraId="2ED607ED">
      <w:pPr>
        <w:rPr>
          <w:rFonts w:ascii="宋体" w:hAnsi="宋体" w:eastAsia="宋体" w:cs="宋体"/>
          <w:sz w:val="24"/>
        </w:rPr>
      </w:pPr>
    </w:p>
    <w:p w14:paraId="55508D26">
      <w:pPr>
        <w:rPr>
          <w:rFonts w:ascii="宋体" w:hAnsi="宋体" w:eastAsia="宋体" w:cs="宋体"/>
          <w:sz w:val="24"/>
        </w:rPr>
      </w:pPr>
    </w:p>
    <w:p w14:paraId="374B6B08">
      <w:pPr>
        <w:rPr>
          <w:rFonts w:ascii="宋体" w:hAnsi="宋体" w:eastAsia="宋体" w:cs="宋体"/>
          <w:sz w:val="24"/>
        </w:rPr>
      </w:pPr>
    </w:p>
    <w:p w14:paraId="427FA5EE">
      <w:pPr>
        <w:rPr>
          <w:rFonts w:ascii="宋体" w:hAnsi="宋体" w:eastAsia="宋体" w:cs="宋体"/>
          <w:sz w:val="24"/>
        </w:rPr>
      </w:pPr>
    </w:p>
    <w:p w14:paraId="52E32493">
      <w:pPr>
        <w:rPr>
          <w:rFonts w:ascii="宋体" w:hAnsi="宋体" w:eastAsia="宋体" w:cs="宋体"/>
          <w:sz w:val="24"/>
        </w:rPr>
      </w:pPr>
    </w:p>
    <w:p w14:paraId="0B9EA182">
      <w:pPr>
        <w:rPr>
          <w:rFonts w:ascii="宋体" w:hAnsi="宋体" w:eastAsia="宋体" w:cs="宋体"/>
          <w:sz w:val="24"/>
        </w:rPr>
      </w:pPr>
    </w:p>
    <w:p w14:paraId="02A0036D">
      <w:pPr>
        <w:rPr>
          <w:rFonts w:ascii="宋体" w:hAnsi="宋体" w:eastAsia="宋体" w:cs="宋体"/>
          <w:sz w:val="24"/>
        </w:rPr>
      </w:pPr>
    </w:p>
    <w:p w14:paraId="512E0DF1">
      <w:pPr>
        <w:rPr>
          <w:rFonts w:ascii="宋体" w:hAnsi="宋体" w:eastAsia="宋体" w:cs="宋体"/>
          <w:sz w:val="24"/>
        </w:rPr>
      </w:pPr>
    </w:p>
    <w:p w14:paraId="0AE7DD08"/>
    <w:p w14:paraId="59CDB67B"/>
    <w:p w14:paraId="3563E336"/>
    <w:p w14:paraId="0A0C6157"/>
    <w:p w14:paraId="34F8D3BA">
      <w:pPr>
        <w:spacing w:line="360" w:lineRule="auto"/>
        <w:rPr>
          <w:rFonts w:hint="eastAsia"/>
          <w:b/>
          <w:bCs/>
          <w:sz w:val="24"/>
        </w:rPr>
      </w:pPr>
      <w:r>
        <w:rPr>
          <w:rFonts w:hint="eastAsia"/>
          <w:b/>
          <w:bCs/>
          <w:sz w:val="24"/>
        </w:rPr>
        <w:t>中心工作进展</w:t>
      </w:r>
    </w:p>
    <w:p w14:paraId="386D70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eastAsiaTheme="minorEastAsia"/>
          <w:b/>
          <w:bCs/>
          <w:sz w:val="24"/>
          <w:lang w:val="en-US" w:eastAsia="zh-CN"/>
        </w:rPr>
      </w:pPr>
      <w:r>
        <w:rPr>
          <w:rFonts w:hint="eastAsia" w:asciiTheme="minorHAnsi" w:eastAsiaTheme="minorEastAsia"/>
          <w:b/>
          <w:bCs/>
          <w:sz w:val="24"/>
          <w:lang w:val="en-US" w:eastAsia="zh-CN"/>
        </w:rPr>
        <w:t>中国国家版本馆向学校致感谢信</w:t>
      </w:r>
    </w:p>
    <w:p w14:paraId="5F4FCDE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近日，中国国家版本馆向我校发来感谢信，对我校大力支持中华版本保护传承工作表示感谢。2024年12月，我校向中国国家版本馆捐赠《海外珍藏清代科举殿试卷汇存》（以下简称《汇存》）。《汇存》由我校方宝川教授主编，是其主持的国家社科基金重大项目“日本藏涉闽涉台历史档案的收集、整理与研究”的阶段性成果。</w:t>
      </w:r>
    </w:p>
    <w:p w14:paraId="78FCEA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eastAsiaTheme="minorEastAsia"/>
          <w:b/>
          <w:bCs/>
          <w:sz w:val="24"/>
          <w:lang w:val="en-US" w:eastAsia="zh-CN"/>
        </w:rPr>
      </w:pPr>
    </w:p>
    <w:p w14:paraId="4B842E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eastAsiaTheme="minorEastAsia"/>
          <w:b/>
          <w:bCs/>
          <w:sz w:val="24"/>
          <w:lang w:val="en-US" w:eastAsia="zh-CN"/>
        </w:rPr>
      </w:pPr>
      <w:r>
        <w:rPr>
          <w:rFonts w:hint="eastAsia" w:asciiTheme="minorHAnsi" w:eastAsiaTheme="minorEastAsia"/>
          <w:b/>
          <w:bCs/>
          <w:sz w:val="24"/>
          <w:lang w:val="en-US" w:eastAsia="zh-CN"/>
        </w:rPr>
        <w:t>中心师生联合党支部开展联学共学主题党日活动</w:t>
      </w:r>
    </w:p>
    <w:p w14:paraId="515580D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3月8日，福建师范大学闽台区域研究中心师生联合党支部与福建省社会科学界联合会规划办党支部开展“联学共学”主题党日活动。省社科规划办主任肖孟刚，校社科处处长张梅，社科处五级职员、人文社科平台管理中心副主任何瑞鑫，校图书馆馆长、闽台区域研究中心副主任吴巍巍，闽台区域研究中心副主任陈伟达出席活动，双方党员代表及相关业务骨干参加活动。</w:t>
      </w:r>
    </w:p>
    <w:p w14:paraId="2DF32CD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73040" cy="3954780"/>
            <wp:effectExtent l="0" t="0" r="3810" b="7620"/>
            <wp:docPr id="1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56"/>
                    <pic:cNvPicPr>
                      <a:picLocks noChangeAspect="1"/>
                    </pic:cNvPicPr>
                  </pic:nvPicPr>
                  <pic:blipFill>
                    <a:blip r:embed="rId6"/>
                    <a:stretch>
                      <a:fillRect/>
                    </a:stretch>
                  </pic:blipFill>
                  <pic:spPr>
                    <a:xfrm>
                      <a:off x="0" y="0"/>
                      <a:ext cx="5273040" cy="3954780"/>
                    </a:xfrm>
                    <a:prstGeom prst="rect">
                      <a:avLst/>
                    </a:prstGeom>
                    <a:noFill/>
                    <a:ln w="9525">
                      <a:noFill/>
                    </a:ln>
                  </pic:spPr>
                </pic:pic>
              </a:graphicData>
            </a:graphic>
          </wp:inline>
        </w:drawing>
      </w:r>
    </w:p>
    <w:p w14:paraId="1C1288C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eastAsiaTheme="minorEastAsia"/>
          <w:b/>
          <w:bCs/>
          <w:sz w:val="24"/>
          <w:lang w:val="en-US" w:eastAsia="zh-CN"/>
        </w:rPr>
      </w:pPr>
    </w:p>
    <w:p w14:paraId="340462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eastAsiaTheme="minorEastAsia"/>
          <w:b/>
          <w:bCs/>
          <w:sz w:val="24"/>
          <w:lang w:val="en-US" w:eastAsia="zh-CN"/>
        </w:rPr>
      </w:pPr>
    </w:p>
    <w:p w14:paraId="3296A7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eastAsiaTheme="minorEastAsia"/>
          <w:b/>
          <w:bCs/>
          <w:sz w:val="24"/>
          <w:lang w:val="en-US" w:eastAsia="zh-CN"/>
        </w:rPr>
      </w:pPr>
      <w:r>
        <w:rPr>
          <w:rFonts w:hint="eastAsia" w:asciiTheme="minorHAnsi" w:eastAsiaTheme="minorEastAsia"/>
          <w:b/>
          <w:bCs/>
          <w:sz w:val="24"/>
          <w:lang w:val="en-US" w:eastAsia="zh-CN"/>
        </w:rPr>
        <w:t>中心举行国家社会科学基金重大项目 “琉球王国历史与琉球问题研究”开题论证会</w:t>
      </w:r>
    </w:p>
    <w:p w14:paraId="61F65ED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月8日，由我中心谢必震教授作为首席专家承担的国家社科基金重大项目“琉球王国历史与琉球问题研究”开题论证会在仓山校区以线上线下相结合的方式举行。论证会评议专家组组长由山东大学历史文化学院陈尚胜教授担任，专家组成员由中国社会科学院日本研究所所长杨伯江研究员、中国海洋大学文学与新闻传播学院院长修斌教授、浙江大学历史学院杨雨蕾教授、曲阜师范大学历史学院孙晓光教授组成。副校长欧阳松应，省社科规划办主任肖孟刚，社会科学处、文学院、闽台区域研究中心负责人以及项目组成员、部分青年学者参加会议。</w:t>
      </w:r>
    </w:p>
    <w:p w14:paraId="0013684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4"/>
          <w:szCs w:val="24"/>
          <w:lang w:val="en-US" w:eastAsia="zh-CN"/>
        </w:rPr>
      </w:pPr>
      <w:r>
        <w:drawing>
          <wp:inline distT="0" distB="0" distL="114300" distR="114300">
            <wp:extent cx="5048250" cy="3362325"/>
            <wp:effectExtent l="0" t="0" r="0" b="952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7"/>
                    <a:stretch>
                      <a:fillRect/>
                    </a:stretch>
                  </pic:blipFill>
                  <pic:spPr>
                    <a:xfrm>
                      <a:off x="0" y="0"/>
                      <a:ext cx="5048250" cy="3362325"/>
                    </a:xfrm>
                    <a:prstGeom prst="rect">
                      <a:avLst/>
                    </a:prstGeom>
                    <a:noFill/>
                    <a:ln>
                      <a:noFill/>
                    </a:ln>
                  </pic:spPr>
                </pic:pic>
              </a:graphicData>
            </a:graphic>
          </wp:inline>
        </w:drawing>
      </w:r>
    </w:p>
    <w:p w14:paraId="4ABF80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14:paraId="6D68FA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14:paraId="75037E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14:paraId="73CD6E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14:paraId="3A527B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14:paraId="121950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14:paraId="79F540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14:paraId="32F0D2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14:paraId="51980C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主要学术活动</w:t>
      </w:r>
    </w:p>
    <w:p w14:paraId="490B0A0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“祖国意识与台湾文学”学术会议在福州召开</w:t>
      </w:r>
    </w:p>
    <w:p w14:paraId="25408AE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会议于3月1日在福州召开，由闽台区域研究中心、《现代中文学刊》和《海峡人文学刊》联合主办。福建师范大学原副校长汪文顶，以及来自海峡两岸高等院校、科研机构30多位人文社会科学领域的专家学者参加了本次会议。此次会议促进了两岸学者的学术交流与合作，也为台湾文学研究提供了新的思路和视角。</w:t>
      </w:r>
    </w:p>
    <w:p w14:paraId="3447D7F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273040" cy="2949575"/>
            <wp:effectExtent l="0" t="0" r="3810" b="3175"/>
            <wp:docPr id="1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56"/>
                    <pic:cNvPicPr>
                      <a:picLocks noChangeAspect="1"/>
                    </pic:cNvPicPr>
                  </pic:nvPicPr>
                  <pic:blipFill>
                    <a:blip r:embed="rId8"/>
                    <a:stretch>
                      <a:fillRect/>
                    </a:stretch>
                  </pic:blipFill>
                  <pic:spPr>
                    <a:xfrm>
                      <a:off x="0" y="0"/>
                      <a:ext cx="5273040" cy="2949575"/>
                    </a:xfrm>
                    <a:prstGeom prst="rect">
                      <a:avLst/>
                    </a:prstGeom>
                    <a:noFill/>
                    <a:ln w="9525">
                      <a:noFill/>
                    </a:ln>
                  </pic:spPr>
                </pic:pic>
              </a:graphicData>
            </a:graphic>
          </wp:inline>
        </w:drawing>
      </w:r>
    </w:p>
    <w:p w14:paraId="0A67F87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第四届“形象史学视野下的海洋文化和边疆文化”学术会议在福州召开</w:t>
      </w:r>
    </w:p>
    <w:p w14:paraId="0233D21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 xml:space="preserve"> 会议于3月29日在福州召开，由由中国中外关系史学会中外文化交流史研究专业委员会与福建师范大学闽台区域研究中心联合主办。福建师范大学文学院院长李小荣，以及来自来自中国社会科学院、北京大学、中国人民大学、复旦大学、厦门大学、中山大学、中国海洋大学、安徽大学、上海大学、上海师范大学、中国国家博物馆、中国航海博物馆、中国船政文化博物馆、泉州海外交通史博物馆等高校、科研院所、文博单位的学者40余人参加了本次会议。</w:t>
      </w:r>
    </w:p>
    <w:p w14:paraId="7713214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273040" cy="2966085"/>
            <wp:effectExtent l="0" t="0" r="3810" b="5715"/>
            <wp:docPr id="1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56"/>
                    <pic:cNvPicPr>
                      <a:picLocks noChangeAspect="1"/>
                    </pic:cNvPicPr>
                  </pic:nvPicPr>
                  <pic:blipFill>
                    <a:blip r:embed="rId9"/>
                    <a:stretch>
                      <a:fillRect/>
                    </a:stretch>
                  </pic:blipFill>
                  <pic:spPr>
                    <a:xfrm>
                      <a:off x="0" y="0"/>
                      <a:ext cx="5273040" cy="2966085"/>
                    </a:xfrm>
                    <a:prstGeom prst="rect">
                      <a:avLst/>
                    </a:prstGeom>
                    <a:noFill/>
                    <a:ln w="9525">
                      <a:noFill/>
                    </a:ln>
                  </pic:spPr>
                </pic:pic>
              </a:graphicData>
            </a:graphic>
          </wp:inline>
        </w:drawing>
      </w:r>
    </w:p>
    <w:p w14:paraId="7B81FC7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中心副主任吴巍巍为“榕台交流档案文献保护利用暨口述档案采集专题培训”做学术讲座</w:t>
      </w:r>
    </w:p>
    <w:p w14:paraId="6F66FC6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1月15日-16日，由省档案学会和福州市档案学会联合举办的“榕台交流档案文献保护利用暨口述档案采集专题培训”在福州市闽清县举办。此次活动系福州市开展的“档案与侯官文化”系列研讨活动之一。来自省档案学会、福州市及各县（市）区档案局、档案馆，福州市委台办、福州市台湾同胞联谊会的有关人员及福建师范大学、闽江学院的专家学者们参加了活动。</w:t>
      </w:r>
    </w:p>
    <w:p w14:paraId="2C5193E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ascii="宋体" w:hAnsi="宋体" w:eastAsia="宋体" w:cs="宋体"/>
          <w:sz w:val="24"/>
          <w:szCs w:val="24"/>
        </w:rPr>
        <w:drawing>
          <wp:inline distT="0" distB="0" distL="114300" distR="114300">
            <wp:extent cx="5273040" cy="3032125"/>
            <wp:effectExtent l="0" t="0" r="3810" b="15875"/>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10"/>
                    <a:stretch>
                      <a:fillRect/>
                    </a:stretch>
                  </pic:blipFill>
                  <pic:spPr>
                    <a:xfrm>
                      <a:off x="0" y="0"/>
                      <a:ext cx="5273040" cy="3032125"/>
                    </a:xfrm>
                    <a:prstGeom prst="rect">
                      <a:avLst/>
                    </a:prstGeom>
                    <a:noFill/>
                    <a:ln w="9525">
                      <a:noFill/>
                    </a:ln>
                  </pic:spPr>
                </pic:pic>
              </a:graphicData>
            </a:graphic>
          </wp:inline>
        </w:drawing>
      </w:r>
    </w:p>
    <w:p w14:paraId="0830021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宝琛讲坛第159讲/比利时鲁汶大学萧婷教授应邀作《全球视野下的海洋史研究新动态》讲座</w:t>
      </w:r>
    </w:p>
    <w:p w14:paraId="1F5745F9">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2月24日，“宝琛讲坛”第159讲在邵逸夫楼402会议室举行。我中心邀请比利时鲁汶大学萧婷（Angela Schottenhammer）教授作题为《全球视野下的海洋史研究新动态》的专题讲座。讲座由谢必震教授主持。</w:t>
      </w:r>
    </w:p>
    <w:p w14:paraId="5231D87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273040" cy="3954780"/>
            <wp:effectExtent l="0" t="0" r="3810" b="7620"/>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11"/>
                    <a:stretch>
                      <a:fillRect/>
                    </a:stretch>
                  </pic:blipFill>
                  <pic:spPr>
                    <a:xfrm>
                      <a:off x="0" y="0"/>
                      <a:ext cx="5273040" cy="3954780"/>
                    </a:xfrm>
                    <a:prstGeom prst="rect">
                      <a:avLst/>
                    </a:prstGeom>
                    <a:noFill/>
                    <a:ln w="9525">
                      <a:noFill/>
                    </a:ln>
                  </pic:spPr>
                </pic:pic>
              </a:graphicData>
            </a:graphic>
          </wp:inline>
        </w:drawing>
      </w:r>
    </w:p>
    <w:p w14:paraId="3756D45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5A6DEEB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2413D88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22BB301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1EF37A0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3A6A2D3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both"/>
        <w:rPr>
          <w:rFonts w:hint="eastAsia" w:ascii="宋体" w:hAnsi="宋体" w:eastAsia="宋体" w:cs="宋体"/>
          <w:b/>
          <w:bCs/>
          <w:kern w:val="2"/>
          <w:sz w:val="24"/>
          <w:szCs w:val="24"/>
          <w:lang w:val="en-US" w:eastAsia="zh-CN" w:bidi="ar-SA"/>
        </w:rPr>
      </w:pPr>
    </w:p>
    <w:p w14:paraId="58B8E81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福建省科技信息研究所一行莅临中心调研交流</w:t>
      </w:r>
    </w:p>
    <w:p w14:paraId="3F97E1C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宋体" w:hAnsi="宋体" w:eastAsia="宋体" w:cs="宋体"/>
          <w:b/>
          <w:bCs/>
          <w:sz w:val="24"/>
          <w:szCs w:val="24"/>
          <w:lang w:val="en-US" w:eastAsia="zh-CN"/>
        </w:rPr>
      </w:pPr>
      <w:r>
        <w:rPr>
          <w:rFonts w:hint="eastAsia" w:asciiTheme="minorHAnsi" w:hAnsiTheme="minorHAnsi" w:eastAsiaTheme="minorEastAsia" w:cstheme="minorBidi"/>
          <w:kern w:val="2"/>
          <w:sz w:val="24"/>
          <w:szCs w:val="24"/>
          <w:lang w:val="en-US" w:eastAsia="zh-CN" w:bidi="ar-SA"/>
        </w:rPr>
        <w:t>2月25日，福建省科技信息研究所副所长王良熙一行8人莅临我中心调研交流。中心副主任吴巍巍研究员及相关专业教师参加了座谈。会上，吴巍巍对王良熙一行的到来表示热烈欢迎，简要介绍了闽台区域研究中心的研究特色、建设思路和具体成效，以及在助推两岸融合发展中开展的相关工作和取得的成果。王良熙介绍了福建省科技信息研究所开展台湾科技文献信息研究和前瞻性科技发展战略研究的相关情况。双方围绕学术交流、科研创新转化、涉台资源整合等方面进行了深入交流，表示期待双方进一步深化合作、加强互动交流。</w:t>
      </w:r>
    </w:p>
    <w:p w14:paraId="4E96BFD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中心李湖江副教授应邀参加黄檗文化与人类命运共同体建设学术研讨会</w:t>
      </w:r>
    </w:p>
    <w:p w14:paraId="22E8D3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12月28日，黄檗文化与人类命运共同体建设学术研讨会在福建技术师范学院五马山校区华贞报告厅成功举办。我中心李湖江副教授应邀出席会议，并宣读论文《黄檗文化助力增强中华文明传播力影响力》。本次会议由福建省高校人文社会科学研究基地黄檗文化研究中心、福建技术师范学院黄檗文化与海上丝绸之路研究院共同主办，来自中国人民大学、中山大学、中央民族大学、福建师范大学等高校的80余名专家学者参加了会议。</w:t>
      </w:r>
    </w:p>
    <w:p w14:paraId="79A040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HAnsi" w:hAnsiTheme="minorHAnsi" w:eastAsiaTheme="minorEastAsia" w:cstheme="minorBidi"/>
          <w:kern w:val="2"/>
          <w:sz w:val="24"/>
          <w:szCs w:val="24"/>
          <w:lang w:val="en-US" w:eastAsia="zh-CN" w:bidi="ar-SA"/>
        </w:rPr>
      </w:pPr>
    </w:p>
    <w:p w14:paraId="142FF5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HAnsi" w:hAnsiTheme="minorHAnsi" w:eastAsiaTheme="minorEastAsia" w:cstheme="minorBidi"/>
          <w:kern w:val="2"/>
          <w:sz w:val="24"/>
          <w:szCs w:val="24"/>
          <w:lang w:val="en-US" w:eastAsia="zh-CN" w:bidi="ar-SA"/>
        </w:rPr>
      </w:pPr>
    </w:p>
    <w:p w14:paraId="590EDE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HAnsi" w:hAnsiTheme="minorHAnsi" w:eastAsiaTheme="minorEastAsia" w:cstheme="minorBidi"/>
          <w:kern w:val="2"/>
          <w:sz w:val="24"/>
          <w:szCs w:val="24"/>
          <w:lang w:val="en-US" w:eastAsia="zh-CN" w:bidi="ar-SA"/>
        </w:rPr>
      </w:pPr>
    </w:p>
    <w:p w14:paraId="2C7400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HAnsi" w:hAnsiTheme="minorHAnsi" w:eastAsiaTheme="minorEastAsia" w:cstheme="minorBidi"/>
          <w:kern w:val="2"/>
          <w:sz w:val="24"/>
          <w:szCs w:val="24"/>
          <w:lang w:val="en-US" w:eastAsia="zh-CN" w:bidi="ar-SA"/>
        </w:rPr>
      </w:pPr>
    </w:p>
    <w:p w14:paraId="79B2D0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HAnsi" w:hAnsiTheme="minorHAnsi" w:eastAsiaTheme="minorEastAsia" w:cstheme="minorBidi"/>
          <w:kern w:val="2"/>
          <w:sz w:val="24"/>
          <w:szCs w:val="24"/>
          <w:lang w:val="en-US" w:eastAsia="zh-CN" w:bidi="ar-SA"/>
        </w:rPr>
      </w:pPr>
    </w:p>
    <w:p w14:paraId="7823CB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HAnsi" w:hAnsiTheme="minorHAnsi" w:eastAsiaTheme="minorEastAsia" w:cstheme="minorBidi"/>
          <w:kern w:val="2"/>
          <w:sz w:val="24"/>
          <w:szCs w:val="24"/>
          <w:lang w:val="en-US" w:eastAsia="zh-CN" w:bidi="ar-SA"/>
        </w:rPr>
      </w:pPr>
    </w:p>
    <w:p w14:paraId="364D54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HAnsi" w:hAnsiTheme="minorHAnsi" w:eastAsiaTheme="minorEastAsia" w:cstheme="minorBidi"/>
          <w:kern w:val="2"/>
          <w:sz w:val="24"/>
          <w:szCs w:val="24"/>
          <w:lang w:val="en-US" w:eastAsia="zh-CN" w:bidi="ar-SA"/>
        </w:rPr>
      </w:pPr>
    </w:p>
    <w:p w14:paraId="3CC77D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HAnsi" w:hAnsiTheme="minorHAnsi" w:eastAsiaTheme="minorEastAsia" w:cstheme="minorBidi"/>
          <w:kern w:val="2"/>
          <w:sz w:val="24"/>
          <w:szCs w:val="24"/>
          <w:lang w:val="en-US" w:eastAsia="zh-CN" w:bidi="ar-SA"/>
        </w:rPr>
      </w:pPr>
    </w:p>
    <w:p w14:paraId="536734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HAnsi" w:hAnsiTheme="minorHAnsi" w:eastAsiaTheme="minorEastAsia" w:cstheme="minorBidi"/>
          <w:kern w:val="2"/>
          <w:sz w:val="24"/>
          <w:szCs w:val="24"/>
          <w:lang w:val="en-US" w:eastAsia="zh-CN" w:bidi="ar-SA"/>
        </w:rPr>
      </w:pPr>
    </w:p>
    <w:p w14:paraId="13D275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HAnsi" w:hAnsiTheme="minorHAnsi" w:eastAsiaTheme="minorEastAsia" w:cstheme="minorBidi"/>
          <w:kern w:val="2"/>
          <w:sz w:val="24"/>
          <w:szCs w:val="24"/>
          <w:lang w:val="en-US" w:eastAsia="zh-CN" w:bidi="ar-SA"/>
        </w:rPr>
      </w:pPr>
    </w:p>
    <w:p w14:paraId="7B00C6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HAnsi" w:hAnsiTheme="minorHAnsi" w:eastAsiaTheme="minorEastAsia" w:cstheme="minorBidi"/>
          <w:kern w:val="2"/>
          <w:sz w:val="24"/>
          <w:szCs w:val="24"/>
          <w:lang w:val="en-US" w:eastAsia="zh-CN" w:bidi="ar-SA"/>
        </w:rPr>
      </w:pPr>
    </w:p>
    <w:p w14:paraId="67EF35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HAnsi" w:hAnsiTheme="minorHAnsi" w:eastAsiaTheme="minorEastAsia" w:cstheme="minorBidi"/>
          <w:kern w:val="2"/>
          <w:sz w:val="24"/>
          <w:szCs w:val="24"/>
          <w:lang w:val="en-US" w:eastAsia="zh-CN" w:bidi="ar-SA"/>
        </w:rPr>
      </w:pPr>
    </w:p>
    <w:p w14:paraId="53182F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HAnsi" w:hAnsiTheme="minorHAnsi" w:eastAsiaTheme="minorEastAsia" w:cstheme="minorBidi"/>
          <w:kern w:val="2"/>
          <w:sz w:val="24"/>
          <w:szCs w:val="24"/>
          <w:lang w:val="en-US" w:eastAsia="zh-CN" w:bidi="ar-SA"/>
        </w:rPr>
      </w:pPr>
      <w:bookmarkStart w:id="0" w:name="_GoBack"/>
      <w:bookmarkEnd w:id="0"/>
    </w:p>
    <w:p w14:paraId="4F2CCB7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中心研究员应邀参加第三届“两岸书院与经世致用文化研究”论坛</w:t>
      </w:r>
    </w:p>
    <w:p w14:paraId="0E5C60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2024年12月20—22日，第三届“两岸书院与经世致用文化研究”论坛在福建三明举行。论坛由三明学院主办，来自福建省委党史研究和地方志编纂办公室、福建省教育厅、中国书院学会、福建省社会科学界联合会、北京大学、福建省委党校、福建省图书馆、厦门大学、福建师范大学、台湾师范大学、高雄师范大学、台湾朱子学研究协会、香港中文大学、中南民族大学等两岸三地高校、研究机构以及地方从事书院文化研究的专家学者70余人出席。中心研究员方宝川教授与副主任吴巍巍研究员应邀参加本次论坛。</w:t>
      </w:r>
    </w:p>
    <w:p w14:paraId="313500D1">
      <w:pPr>
        <w:rPr>
          <w:rFonts w:hint="eastAsia"/>
        </w:rPr>
      </w:pPr>
      <w:r>
        <w:rPr>
          <w:rFonts w:ascii="宋体" w:hAnsi="宋体" w:eastAsia="宋体" w:cs="宋体"/>
          <w:sz w:val="24"/>
          <w:szCs w:val="24"/>
        </w:rPr>
        <w:drawing>
          <wp:inline distT="0" distB="0" distL="114300" distR="114300">
            <wp:extent cx="5273040" cy="2636520"/>
            <wp:effectExtent l="0" t="0" r="3810" b="1143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2"/>
                    <a:stretch>
                      <a:fillRect/>
                    </a:stretch>
                  </pic:blipFill>
                  <pic:spPr>
                    <a:xfrm>
                      <a:off x="0" y="0"/>
                      <a:ext cx="5273040" cy="2636520"/>
                    </a:xfrm>
                    <a:prstGeom prst="rect">
                      <a:avLst/>
                    </a:prstGeom>
                    <a:noFill/>
                    <a:ln w="9525">
                      <a:noFill/>
                    </a:ln>
                  </pic:spPr>
                </pic:pic>
              </a:graphicData>
            </a:graphic>
          </wp:inline>
        </w:drawing>
      </w:r>
    </w:p>
    <w:p w14:paraId="3202D6DD">
      <w:pPr>
        <w:jc w:val="center"/>
        <w:rPr>
          <w:rFonts w:hint="eastAsia" w:ascii="宋体" w:hAnsi="宋体" w:eastAsia="宋体" w:cs="宋体"/>
          <w:b/>
          <w:bCs/>
          <w:sz w:val="24"/>
          <w:szCs w:val="24"/>
        </w:rPr>
      </w:pPr>
    </w:p>
    <w:p w14:paraId="75134AE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p>
    <w:p w14:paraId="1BD6B23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p>
    <w:p w14:paraId="265CC7F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p>
    <w:p w14:paraId="0C4C36F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p>
    <w:p w14:paraId="7DF0B37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p>
    <w:p w14:paraId="377D320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p>
    <w:p w14:paraId="1F19CAA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p>
    <w:p w14:paraId="42CD69F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p>
    <w:p w14:paraId="5C338C1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p>
    <w:p w14:paraId="3633709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p>
    <w:p w14:paraId="600F05E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p>
    <w:p w14:paraId="3BD388C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中心副主任吴巍巍研究员应邀为福建船政交通学院师生作学术报告</w:t>
      </w:r>
    </w:p>
    <w:p w14:paraId="534225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12月23日，福建船政交通学院图书馆开展“船政办学158载庆，书香墨韵展风华”观展阅读活动。活动当天，特邀我中心副主任、图书馆馆长吴巍巍研究员进校开展主题为《船政文化与闽台关系》的学术讲座。全校共近300名师生参加了本次讲座。</w:t>
      </w:r>
    </w:p>
    <w:p w14:paraId="50729D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bCs/>
          <w:sz w:val="24"/>
          <w:szCs w:val="24"/>
          <w:lang w:val="en-US" w:eastAsia="zh-CN"/>
        </w:rPr>
      </w:pPr>
      <w:r>
        <w:rPr>
          <w:rFonts w:ascii="宋体" w:hAnsi="宋体" w:eastAsia="宋体" w:cs="宋体"/>
          <w:sz w:val="24"/>
          <w:szCs w:val="24"/>
        </w:rPr>
        <w:drawing>
          <wp:inline distT="0" distB="0" distL="114300" distR="114300">
            <wp:extent cx="5273040" cy="3954780"/>
            <wp:effectExtent l="0" t="0" r="3810" b="762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3"/>
                    <a:stretch>
                      <a:fillRect/>
                    </a:stretch>
                  </pic:blipFill>
                  <pic:spPr>
                    <a:xfrm>
                      <a:off x="0" y="0"/>
                      <a:ext cx="5273040" cy="3954780"/>
                    </a:xfrm>
                    <a:prstGeom prst="rect">
                      <a:avLst/>
                    </a:prstGeom>
                    <a:noFill/>
                    <a:ln w="9525">
                      <a:noFill/>
                    </a:ln>
                  </pic:spPr>
                </pic:pic>
              </a:graphicData>
            </a:graphic>
          </wp:inline>
        </w:drawing>
      </w:r>
    </w:p>
    <w:p w14:paraId="6239558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p>
    <w:p w14:paraId="7094FA6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中心副主任吴巍巍研究员应邀参加莆田学院新文科实验室建设学术沙龙</w:t>
      </w:r>
    </w:p>
    <w:p w14:paraId="25C7547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1月11日，应莆田学院科研处与妈祖文化研究院邀请，中心副主任吴巍巍赴莆田参加莆田学院新文科实验室建设暨妈祖文化与两岸融合发展学术沙龙。本次沙龙主要围绕妈祖文化文科实验室与数智化建设主题展开。吴巍巍副主任结合福建师范大学闽台区域研究中心文科实验室建设的经验，介绍了地方高校开展新文科实验室建设的立足点和工作特色，并结合省外调研学习经验提出了若干建设建议。</w:t>
      </w:r>
    </w:p>
    <w:p w14:paraId="3603310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ascii="宋体" w:hAnsi="宋体" w:eastAsia="宋体" w:cs="宋体"/>
          <w:sz w:val="24"/>
          <w:szCs w:val="24"/>
        </w:rPr>
        <w:drawing>
          <wp:inline distT="0" distB="0" distL="114300" distR="114300">
            <wp:extent cx="5273040" cy="3946525"/>
            <wp:effectExtent l="0" t="0" r="3810" b="15875"/>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14"/>
                    <a:stretch>
                      <a:fillRect/>
                    </a:stretch>
                  </pic:blipFill>
                  <pic:spPr>
                    <a:xfrm>
                      <a:off x="0" y="0"/>
                      <a:ext cx="5273040" cy="3946525"/>
                    </a:xfrm>
                    <a:prstGeom prst="rect">
                      <a:avLst/>
                    </a:prstGeom>
                    <a:noFill/>
                    <a:ln w="9525">
                      <a:noFill/>
                    </a:ln>
                  </pic:spPr>
                </pic:pic>
              </a:graphicData>
            </a:graphic>
          </wp:inline>
        </w:drawing>
      </w:r>
    </w:p>
    <w:p w14:paraId="6DB6720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both"/>
        <w:rPr>
          <w:rFonts w:hint="eastAsia" w:ascii="宋体" w:hAnsi="宋体" w:eastAsia="宋体" w:cs="宋体"/>
          <w:sz w:val="24"/>
          <w:szCs w:val="24"/>
          <w:lang w:val="en-US" w:eastAsia="zh-CN"/>
        </w:rPr>
      </w:pPr>
    </w:p>
    <w:p w14:paraId="2B084C4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both"/>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闽台信息动态</w:t>
      </w:r>
    </w:p>
    <w:p w14:paraId="71FACD2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1月20日，“同心同向 幸福家园”2025年在榕台湾人才新春联谊活动在福州举办，数十位台湾教师、医生及台青代表齐聚一堂，共叙同胞情谊，畅谈美好愿景，跟大陆同胞一起感受浓浓的春节气息。活动期间，台胞们参观了福州水系综合治理展示中心、趣浪温泉水乐园、内河旅游设施现场等，实地了解福州内河治理的成就以及文旅经济的蓬勃活力，充分感受福州内河治理从“文明河、经济河、旅游河”迈向“幸福河”的全过程，大家边走边看、边听边议，对福州加快建设两岸融合发展示范区先行城市信心满满。</w:t>
      </w:r>
    </w:p>
    <w:p w14:paraId="42B582D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2月20日，厦门市湖里区台商联谊会第四十四次联谊暨惠台政策宣讲会隆重举行。活动现场，大陆首个“台胞台青创业就业基地服务联盟”同步成立。650余名台胞、台商、台青齐聚一堂，共同感受“两岸一家”的亲情与友情。</w:t>
      </w:r>
    </w:p>
    <w:p w14:paraId="7E8BACA9">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2月14日至18日，台湾中华大学师生一行22人来榕开展访学交流活动。本次活动以“闽台心相印 青春梦同行”为主题，台湾中华大学与闽江学院师生共启青春之旅，感受同根同源的中华文化。访学期间，两岸师生还共同游览了福州历史文化名胜。三江口植物园、鼓岭旅游度假风景区绿意盎然、生机勃勃，师生们徜徉其间，感受福州自然生态的和谐之美。行走在三坊七巷、上下杭的古建筑群中，漫步于千年古刹西禅寺里，台湾中华大学建筑系的同学畅谈福建传统建筑的特色。在中国船政文化博物馆、林则徐纪念馆，两岸师生在一段段历史故事中深切感受中华民族自强不息、奋勇拼搏的精神。参观福州新区规划馆和商务印书馆福州分馆，两岸师生更加直观地体会到福州澎湃的活力与潜力。</w:t>
      </w:r>
    </w:p>
    <w:p w14:paraId="2275B0A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3月17</w:t>
      </w:r>
      <w:r>
        <w:rPr>
          <w:rFonts w:hint="default" w:asciiTheme="minorHAnsi" w:hAnsiTheme="minorHAnsi" w:eastAsiaTheme="minorEastAsia" w:cstheme="minorBidi"/>
          <w:kern w:val="2"/>
          <w:sz w:val="24"/>
          <w:szCs w:val="24"/>
          <w:lang w:val="en-US" w:eastAsia="zh-CN" w:bidi="ar-SA"/>
        </w:rPr>
        <w:t>日，由台湾妈祖联谊会、大甲镇澜宫、新港奉天宫等17家妈祖文化机构及宫庙组成的台湾妈祖文化交流团，深入莆田开展以“白湖情 靖恭缘 莆台亲”为主题的两岸民间文化交流活动。活动期间，两岸信众一同参加妈祖祭典、观看莆田南少林寺武术表演、品尝平安家宴等，在交流中感知两岸历史、文化的同根同源。</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42F54">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459B07">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14:paraId="59459B07">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iYTBlODRhMjk4MTljYmVmN2NmMjcyZDAzMGY1MmIifQ=="/>
  </w:docVars>
  <w:rsids>
    <w:rsidRoot w:val="7B9758A9"/>
    <w:rsid w:val="00BC757B"/>
    <w:rsid w:val="02590E44"/>
    <w:rsid w:val="05122220"/>
    <w:rsid w:val="071C5C86"/>
    <w:rsid w:val="080B2B96"/>
    <w:rsid w:val="08FD4BD5"/>
    <w:rsid w:val="0C6F2CC2"/>
    <w:rsid w:val="0CDF4875"/>
    <w:rsid w:val="1D350989"/>
    <w:rsid w:val="219F63D1"/>
    <w:rsid w:val="28C11323"/>
    <w:rsid w:val="2A093583"/>
    <w:rsid w:val="2C22032B"/>
    <w:rsid w:val="32CB5278"/>
    <w:rsid w:val="32E8333F"/>
    <w:rsid w:val="36931659"/>
    <w:rsid w:val="3A9C574C"/>
    <w:rsid w:val="3AE016A7"/>
    <w:rsid w:val="3C5E1B18"/>
    <w:rsid w:val="3D0E2E43"/>
    <w:rsid w:val="3F051B12"/>
    <w:rsid w:val="41A75102"/>
    <w:rsid w:val="451F47C7"/>
    <w:rsid w:val="49D0526B"/>
    <w:rsid w:val="50630D8E"/>
    <w:rsid w:val="520E31AE"/>
    <w:rsid w:val="585D7279"/>
    <w:rsid w:val="61BC20AC"/>
    <w:rsid w:val="63F67646"/>
    <w:rsid w:val="64FC22A4"/>
    <w:rsid w:val="661632D0"/>
    <w:rsid w:val="6A8959C7"/>
    <w:rsid w:val="718F6E95"/>
    <w:rsid w:val="77C47AB5"/>
    <w:rsid w:val="7B975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autoRedefine/>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4766</Words>
  <Characters>4997</Characters>
  <Lines>0</Lines>
  <Paragraphs>0</Paragraphs>
  <TotalTime>12</TotalTime>
  <ScaleCrop>false</ScaleCrop>
  <LinksUpToDate>false</LinksUpToDate>
  <CharactersWithSpaces>5055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2024-03-18T06:25:00Z</dcterms:created>
  <dc:creator>安东尼</dc:creator>
  <cp:lastModifiedBy>渡海</cp:lastModifiedBy>
  <dcterms:modified xsi:type="dcterms:W3CDTF">2025-04-23T02:45:59Z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54C8A4FB721E4321817B5950616ADD84_13</vt:lpwstr>
  </property>
  <property fmtid="{D5CDD505-2E9C-101B-9397-08002B2CF9AE}" pid="4" name="KSOTemplateDocerSaveRecord">
    <vt:lpwstr>eyJoZGlkIjoiN2ViYTBlODRhMjk4MTljYmVmN2NmMjcyZDAzMGY1MmIiLCJ1c2VySWQiOiIzNTkyNDU1MDIifQ==</vt:lpwstr>
  </property>
</Properties>
</file>